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E53" w:rsidRDefault="00AC73D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202E53" w:rsidRDefault="00AC73D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202E53" w:rsidRDefault="00AC73D0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202E53" w:rsidRDefault="00AC73D0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202E53" w:rsidRDefault="00AC73D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202E53" w:rsidRDefault="00202E53">
      <w:pPr>
        <w:spacing w:after="120"/>
        <w:jc w:val="center"/>
        <w:rPr>
          <w:sz w:val="28"/>
          <w:szCs w:val="28"/>
        </w:rPr>
      </w:pPr>
    </w:p>
    <w:p w:rsidR="00202E53" w:rsidRDefault="00AC73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202E53" w:rsidRDefault="00AC73D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202E53" w:rsidRDefault="00202E53">
      <w:pPr>
        <w:jc w:val="both"/>
      </w:pPr>
    </w:p>
    <w:p w:rsidR="00202E53" w:rsidRDefault="00202E53">
      <w:pPr>
        <w:jc w:val="both"/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202E53">
        <w:tc>
          <w:tcPr>
            <w:tcW w:w="4221" w:type="dxa"/>
            <w:shd w:val="clear" w:color="auto" w:fill="auto"/>
          </w:tcPr>
          <w:p w:rsidR="00202E53" w:rsidRDefault="00202E53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202E53" w:rsidRDefault="00AC73D0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202E53" w:rsidRDefault="00202E53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202E53" w:rsidRDefault="00AC73D0">
            <w:pPr>
              <w:widowControl w:val="0"/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202E53" w:rsidRDefault="00202E53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202E53" w:rsidRDefault="00AC73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202E53" w:rsidRDefault="00202E53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202E53" w:rsidRDefault="00151CFE" w:rsidP="00151CFE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</w:t>
            </w:r>
            <w:r w:rsidR="00AC73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="00AC73D0">
              <w:rPr>
                <w:sz w:val="28"/>
                <w:szCs w:val="28"/>
              </w:rPr>
              <w:t xml:space="preserve"> г.</w:t>
            </w:r>
          </w:p>
        </w:tc>
      </w:tr>
    </w:tbl>
    <w:p w:rsidR="00202E53" w:rsidRDefault="00202E53">
      <w:pPr>
        <w:jc w:val="right"/>
      </w:pPr>
    </w:p>
    <w:p w:rsidR="00202E53" w:rsidRDefault="00202E53">
      <w:pPr>
        <w:jc w:val="right"/>
      </w:pPr>
    </w:p>
    <w:p w:rsidR="00202E53" w:rsidRDefault="00AC73D0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Исаев Э.А, Федченко Е.А., Лысенко А.А.</w:t>
      </w:r>
    </w:p>
    <w:p w:rsidR="00202E53" w:rsidRDefault="00202E53">
      <w:pPr>
        <w:pStyle w:val="13"/>
        <w:ind w:firstLine="0"/>
      </w:pPr>
    </w:p>
    <w:p w:rsidR="00202E53" w:rsidRDefault="00202E53">
      <w:pPr>
        <w:pStyle w:val="13"/>
        <w:ind w:firstLine="0"/>
        <w:jc w:val="center"/>
      </w:pPr>
    </w:p>
    <w:p w:rsidR="00202E53" w:rsidRDefault="00AC73D0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СОВРЕМЕННЫЕ ИНСТРУМЕНТЫ ФИНАНСОВОГО КОНТРОЛЛИНГА</w:t>
      </w:r>
    </w:p>
    <w:p w:rsidR="00202E53" w:rsidRDefault="00AC73D0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202E53" w:rsidRDefault="00AC73D0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202E53" w:rsidRDefault="00AC73D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38.04.01 «</w:t>
      </w:r>
      <w:r>
        <w:rPr>
          <w:bCs/>
          <w:sz w:val="28"/>
          <w:szCs w:val="28"/>
        </w:rPr>
        <w:t>Экономика</w:t>
      </w:r>
      <w:r>
        <w:rPr>
          <w:sz w:val="28"/>
          <w:szCs w:val="28"/>
        </w:rPr>
        <w:t>»</w:t>
      </w:r>
    </w:p>
    <w:p w:rsidR="00202E53" w:rsidRDefault="00AC73D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202E53" w:rsidRDefault="00AC73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«Финансовый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контроллинг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</w:t>
      </w:r>
      <w:bookmarkStart w:id="0" w:name="_Hlk88033403"/>
      <w:bookmarkEnd w:id="0"/>
    </w:p>
    <w:p w:rsidR="00202E53" w:rsidRDefault="00202E53">
      <w:pPr>
        <w:jc w:val="center"/>
        <w:rPr>
          <w:i/>
        </w:rPr>
      </w:pPr>
    </w:p>
    <w:p w:rsidR="00202E53" w:rsidRDefault="00AC73D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202E53" w:rsidRDefault="00AC73D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30 от 17 января 2023 г.)</w:t>
      </w:r>
    </w:p>
    <w:p w:rsidR="00202E53" w:rsidRDefault="00202E53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202E53" w:rsidRDefault="00AC73D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кафедрой «Финансовый контроль и казначейское дело» </w:t>
      </w:r>
    </w:p>
    <w:p w:rsidR="00202E53" w:rsidRDefault="00AC73D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202E53" w:rsidRDefault="00AC73D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5 от 07 ноября 2022 г.)</w:t>
      </w:r>
    </w:p>
    <w:p w:rsidR="00202E53" w:rsidRDefault="00202E53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202E53" w:rsidRDefault="00202E53">
      <w:pPr>
        <w:pStyle w:val="aff"/>
        <w:ind w:left="0"/>
        <w:jc w:val="center"/>
        <w:rPr>
          <w:b/>
          <w:sz w:val="28"/>
          <w:szCs w:val="28"/>
        </w:rPr>
      </w:pPr>
    </w:p>
    <w:p w:rsidR="00202E53" w:rsidRDefault="00AC73D0">
      <w:pPr>
        <w:pStyle w:val="aff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151CFE">
        <w:rPr>
          <w:b/>
          <w:caps/>
          <w:sz w:val="28"/>
          <w:szCs w:val="28"/>
        </w:rPr>
        <w:t>3</w:t>
      </w:r>
    </w:p>
    <w:p w:rsidR="00202E53" w:rsidRDefault="00202E53">
      <w:pPr>
        <w:pStyle w:val="aff"/>
        <w:ind w:left="0"/>
        <w:jc w:val="center"/>
        <w:rPr>
          <w:b/>
          <w:caps/>
          <w:sz w:val="28"/>
          <w:szCs w:val="28"/>
        </w:rPr>
      </w:pPr>
    </w:p>
    <w:p w:rsidR="00202E53" w:rsidRDefault="00AC73D0">
      <w:pPr>
        <w:pStyle w:val="afe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proofErr w:type="gramStart"/>
      <w:r>
        <w:rPr>
          <w:rFonts w:ascii="Times New Roman,Bold" w:hAnsi="Times New Roman,Bold"/>
          <w:b/>
          <w:sz w:val="28"/>
          <w:szCs w:val="28"/>
        </w:rPr>
        <w:lastRenderedPageBreak/>
        <w:t>УДК  658.1.078.3</w:t>
      </w:r>
      <w:proofErr w:type="gramEnd"/>
      <w:r>
        <w:rPr>
          <w:rFonts w:ascii="Times New Roman,Bold" w:hAnsi="Times New Roman,Bold"/>
          <w:b/>
          <w:sz w:val="28"/>
          <w:szCs w:val="28"/>
        </w:rPr>
        <w:t>(073)</w:t>
      </w:r>
    </w:p>
    <w:p w:rsidR="00202E53" w:rsidRDefault="00AC73D0">
      <w:pPr>
        <w:pStyle w:val="afe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65.291.9-28я73</w:t>
      </w:r>
    </w:p>
    <w:p w:rsidR="00202E53" w:rsidRDefault="00AC73D0">
      <w:pPr>
        <w:pStyle w:val="afe"/>
        <w:spacing w:before="280" w:after="280"/>
        <w:contextualSpacing/>
        <w:rPr>
          <w:b/>
        </w:rPr>
      </w:pPr>
      <w:r>
        <w:rPr>
          <w:rFonts w:ascii="Times New Roman,Bold" w:hAnsi="Times New Roman,Bold"/>
          <w:b/>
          <w:sz w:val="28"/>
          <w:szCs w:val="28"/>
        </w:rPr>
        <w:t>И 85</w:t>
      </w:r>
    </w:p>
    <w:p w:rsidR="00202E53" w:rsidRDefault="00AC73D0">
      <w:pPr>
        <w:spacing w:after="12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Рецензенты:</w:t>
      </w:r>
    </w:p>
    <w:p w:rsidR="00202E53" w:rsidRDefault="00AC73D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Ванькович</w:t>
      </w:r>
      <w:proofErr w:type="spellEnd"/>
      <w:r>
        <w:rPr>
          <w:sz w:val="26"/>
          <w:szCs w:val="26"/>
        </w:rPr>
        <w:t xml:space="preserve"> И. М., кандидат экономических наук, доцент кафедры «Финансовый контроль и казначейское дело»;</w:t>
      </w:r>
    </w:p>
    <w:p w:rsidR="00202E53" w:rsidRDefault="00AC73D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  <w:t>Липатова И. В., кандидат экономических наук, доцент, доцент кафедры «Финансовый контроль и казначейское дело».</w:t>
      </w:r>
    </w:p>
    <w:p w:rsidR="00202E53" w:rsidRDefault="00202E53">
      <w:pPr>
        <w:shd w:val="clear" w:color="auto" w:fill="FFFFFF"/>
        <w:jc w:val="both"/>
      </w:pPr>
    </w:p>
    <w:p w:rsidR="00202E53" w:rsidRDefault="00202E53">
      <w:pPr>
        <w:shd w:val="clear" w:color="auto" w:fill="FFFFFF"/>
        <w:rPr>
          <w:b/>
          <w:sz w:val="26"/>
          <w:szCs w:val="26"/>
        </w:rPr>
      </w:pPr>
    </w:p>
    <w:p w:rsidR="00202E53" w:rsidRDefault="00202E53">
      <w:pPr>
        <w:shd w:val="clear" w:color="auto" w:fill="FFFFFF"/>
        <w:rPr>
          <w:b/>
          <w:sz w:val="26"/>
          <w:szCs w:val="26"/>
        </w:rPr>
      </w:pPr>
    </w:p>
    <w:p w:rsidR="00202E53" w:rsidRDefault="00AC73D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151CFE">
        <w:rPr>
          <w:b/>
          <w:sz w:val="28"/>
          <w:szCs w:val="28"/>
        </w:rPr>
        <w:t xml:space="preserve">Исаев Э.А, Федченко Е. А., Лысенко А. А. Современные инструменты финансового </w:t>
      </w:r>
      <w:proofErr w:type="spellStart"/>
      <w:r w:rsidRPr="00151CFE">
        <w:rPr>
          <w:b/>
          <w:sz w:val="28"/>
          <w:szCs w:val="28"/>
        </w:rPr>
        <w:t>контроллинга</w:t>
      </w:r>
      <w:proofErr w:type="spellEnd"/>
      <w:r w:rsidRPr="00151CFE">
        <w:rPr>
          <w:b/>
          <w:sz w:val="28"/>
          <w:szCs w:val="28"/>
        </w:rPr>
        <w:t xml:space="preserve">. </w:t>
      </w:r>
      <w:r w:rsidRPr="00151CFE">
        <w:rPr>
          <w:sz w:val="28"/>
          <w:szCs w:val="28"/>
        </w:rPr>
        <w:t>Рабочая программа дисциплины для студентов, обучающихся по направлению подготовки 38.04.01 «</w:t>
      </w:r>
      <w:r w:rsidRPr="00151CFE">
        <w:rPr>
          <w:bCs/>
          <w:sz w:val="28"/>
          <w:szCs w:val="28"/>
        </w:rPr>
        <w:t>Экономика</w:t>
      </w:r>
      <w:r w:rsidRPr="00151CFE">
        <w:rPr>
          <w:sz w:val="28"/>
          <w:szCs w:val="28"/>
        </w:rPr>
        <w:t xml:space="preserve">», </w:t>
      </w:r>
      <w:r w:rsidRPr="00151CFE">
        <w:rPr>
          <w:bCs/>
          <w:color w:val="000000"/>
          <w:sz w:val="28"/>
          <w:szCs w:val="28"/>
        </w:rPr>
        <w:t xml:space="preserve">направленность программы магистратуры «Финансовый </w:t>
      </w:r>
      <w:proofErr w:type="spellStart"/>
      <w:r w:rsidRPr="00151CFE">
        <w:rPr>
          <w:bCs/>
          <w:color w:val="000000"/>
          <w:sz w:val="28"/>
          <w:szCs w:val="28"/>
        </w:rPr>
        <w:t>контроллинг</w:t>
      </w:r>
      <w:proofErr w:type="spellEnd"/>
      <w:r w:rsidRPr="00151CFE">
        <w:rPr>
          <w:sz w:val="28"/>
          <w:szCs w:val="28"/>
        </w:rPr>
        <w:t>». – М.: Финансовый университет, кафедра «Финансовый контроль и казначейское дело, 202</w:t>
      </w:r>
      <w:r w:rsidR="00151CFE">
        <w:rPr>
          <w:sz w:val="28"/>
          <w:szCs w:val="28"/>
        </w:rPr>
        <w:t>3</w:t>
      </w:r>
      <w:r w:rsidRPr="00151CFE">
        <w:rPr>
          <w:sz w:val="28"/>
          <w:szCs w:val="28"/>
        </w:rPr>
        <w:t xml:space="preserve"> г. – </w:t>
      </w:r>
      <w:r w:rsidRPr="00151CFE">
        <w:rPr>
          <w:color w:val="000000" w:themeColor="text1"/>
          <w:sz w:val="28"/>
          <w:szCs w:val="28"/>
        </w:rPr>
        <w:t xml:space="preserve">26 с. </w:t>
      </w:r>
    </w:p>
    <w:p w:rsidR="00151CFE" w:rsidRPr="00151CFE" w:rsidRDefault="00151CFE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202E53" w:rsidRPr="00151CFE" w:rsidRDefault="00AC73D0">
      <w:pPr>
        <w:spacing w:line="276" w:lineRule="auto"/>
        <w:ind w:firstLine="709"/>
        <w:jc w:val="both"/>
      </w:pPr>
      <w:r w:rsidRPr="00151CFE">
        <w:t xml:space="preserve">В </w:t>
      </w:r>
      <w:r w:rsidRPr="00151CFE">
        <w:rPr>
          <w:bCs/>
        </w:rPr>
        <w:t>рабочей программе дисциплины представлены: п</w:t>
      </w:r>
      <w:r w:rsidRPr="00151CFE">
        <w:t>еречень планируемых результатов обучения, место</w:t>
      </w:r>
      <w:r w:rsidRPr="00151CFE"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 w:rsidRPr="00151CFE">
        <w:rPr>
          <w:bCs/>
          <w:spacing w:val="-1"/>
        </w:rPr>
        <w:t>чебно-методическое обеспечение для самостоятельной работы, ф</w:t>
      </w:r>
      <w:r w:rsidRPr="00151CFE">
        <w:rPr>
          <w:bCs/>
        </w:rPr>
        <w:t>онд оценочных средств для проведения промежуточной аттестации, п</w:t>
      </w:r>
      <w:r w:rsidRPr="00151CFE">
        <w:rPr>
          <w:bCs/>
          <w:spacing w:val="-2"/>
        </w:rPr>
        <w:t>еречень основной и дополнительной учебной литературы,</w:t>
      </w:r>
      <w:r w:rsidRPr="00151CFE"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 w:rsidRPr="00151CFE"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 w:rsidRPr="00151CFE">
        <w:rPr>
          <w:bCs/>
        </w:rPr>
        <w:t>образовательного процесса по дисциплине.</w:t>
      </w:r>
    </w:p>
    <w:p w:rsidR="00202E53" w:rsidRDefault="00202E53">
      <w:pPr>
        <w:jc w:val="center"/>
        <w:rPr>
          <w:i/>
          <w:sz w:val="26"/>
          <w:szCs w:val="26"/>
        </w:rPr>
      </w:pPr>
    </w:p>
    <w:p w:rsidR="00202E53" w:rsidRDefault="00202E53">
      <w:pPr>
        <w:jc w:val="center"/>
        <w:rPr>
          <w:i/>
          <w:sz w:val="28"/>
          <w:szCs w:val="28"/>
        </w:rPr>
      </w:pPr>
    </w:p>
    <w:p w:rsidR="00202E53" w:rsidRDefault="00AC73D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202E53" w:rsidRDefault="00AC73D0">
      <w:pPr>
        <w:pStyle w:val="afe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Современные инструменты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</w:p>
    <w:p w:rsidR="00202E53" w:rsidRDefault="00AC73D0">
      <w:pPr>
        <w:jc w:val="center"/>
      </w:pPr>
      <w:r>
        <w:t>Рабочая программа дисциплины</w:t>
      </w:r>
    </w:p>
    <w:p w:rsidR="00202E53" w:rsidRDefault="00AC73D0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202E53" w:rsidRDefault="00AC73D0">
      <w:pPr>
        <w:jc w:val="center"/>
      </w:pPr>
      <w:proofErr w:type="spellStart"/>
      <w:r>
        <w:t>Усл</w:t>
      </w:r>
      <w:proofErr w:type="spellEnd"/>
      <w:r>
        <w:t>. п. л 1.4. Изд. № -202</w:t>
      </w:r>
      <w:r w:rsidR="00151CFE">
        <w:t>3</w:t>
      </w:r>
      <w:r>
        <w:t xml:space="preserve">. Тираж экз. </w:t>
      </w:r>
    </w:p>
    <w:p w:rsidR="00202E53" w:rsidRDefault="00AC73D0">
      <w:pPr>
        <w:jc w:val="center"/>
      </w:pPr>
      <w:r>
        <w:t>Заказ _________</w:t>
      </w:r>
    </w:p>
    <w:p w:rsidR="00202E53" w:rsidRDefault="00AC73D0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202E53" w:rsidRDefault="00AC73D0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Исаев Э.А.                               202</w:t>
      </w:r>
      <w:r w:rsidR="00151CFE">
        <w:rPr>
          <w:bCs/>
        </w:rPr>
        <w:t>3</w:t>
      </w:r>
    </w:p>
    <w:p w:rsidR="00202E53" w:rsidRDefault="00AC73D0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      202</w:t>
      </w:r>
      <w:r w:rsidR="00151CFE">
        <w:rPr>
          <w:bCs/>
        </w:rPr>
        <w:t>3</w:t>
      </w:r>
    </w:p>
    <w:p w:rsidR="00202E53" w:rsidRDefault="00AC73D0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Лысенко А.А.                          202</w:t>
      </w:r>
      <w:r w:rsidR="00151CFE">
        <w:rPr>
          <w:bCs/>
        </w:rPr>
        <w:t>3</w:t>
      </w:r>
    </w:p>
    <w:p w:rsidR="00202E53" w:rsidRDefault="00202E53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202E53" w:rsidRDefault="00AC73D0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</w:t>
      </w:r>
      <w:r w:rsidR="00151CFE">
        <w:rPr>
          <w:bCs/>
        </w:rPr>
        <w:t>3</w:t>
      </w:r>
    </w:p>
    <w:p w:rsidR="00202E53" w:rsidRDefault="00202E53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02E53" w:rsidRDefault="00202E53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02E53" w:rsidRDefault="00202E53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02E53" w:rsidRDefault="00AC73D0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tbl>
      <w:tblPr>
        <w:tblStyle w:val="affa"/>
        <w:tblW w:w="10069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731"/>
        <w:gridCol w:w="8625"/>
        <w:gridCol w:w="713"/>
      </w:tblGrid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>
              <w:rPr>
                <w:sz w:val="28"/>
                <w:szCs w:val="28"/>
              </w:rPr>
              <w:t>для самостоятельной работы обучающихся по дисциплине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pStyle w:val="Normal1"/>
              <w:widowControl w:val="0"/>
              <w:spacing w:line="264" w:lineRule="auto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pStyle w:val="Normal1"/>
              <w:widowControl w:val="0"/>
              <w:spacing w:line="264" w:lineRule="auto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202E53"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:rsidR="00202E53" w:rsidRDefault="00AC73D0">
            <w:pPr>
              <w:widowControl w:val="0"/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E53" w:rsidRDefault="00AC73D0">
            <w:pPr>
              <w:widowControl w:val="0"/>
              <w:spacing w:line="264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202E53" w:rsidRDefault="00202E53">
      <w:pPr>
        <w:sectPr w:rsidR="00202E53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202E53" w:rsidRDefault="00AC73D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202E53" w:rsidRDefault="00AC73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«Современные инструменты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» </w:t>
      </w:r>
    </w:p>
    <w:p w:rsidR="00202E53" w:rsidRDefault="00AC73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02E53" w:rsidRDefault="00AC73D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202E53" w:rsidRDefault="00AC73D0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6"/>
        <w:gridCol w:w="1979"/>
        <w:gridCol w:w="2833"/>
        <w:gridCol w:w="3827"/>
      </w:tblGrid>
      <w:tr w:rsidR="00202E53">
        <w:trPr>
          <w:trHeight w:val="1040"/>
        </w:trPr>
        <w:tc>
          <w:tcPr>
            <w:tcW w:w="995" w:type="dxa"/>
          </w:tcPr>
          <w:p w:rsidR="00202E53" w:rsidRDefault="00AC73D0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:rsidR="00202E53" w:rsidRPr="004E514F" w:rsidRDefault="00AC73D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514F">
              <w:rPr>
                <w:b/>
                <w:sz w:val="20"/>
                <w:szCs w:val="20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4E514F">
              <w:rPr>
                <w:b/>
                <w:sz w:val="20"/>
                <w:szCs w:val="20"/>
                <w:shd w:val="clear" w:color="auto" w:fill="E1DFDD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202E53" w:rsidRPr="004E514F" w:rsidRDefault="00151CFE" w:rsidP="00151CFE">
            <w:pPr>
              <w:pStyle w:val="afe"/>
              <w:widowControl w:val="0"/>
              <w:jc w:val="center"/>
              <w:rPr>
                <w:b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Результаты обучения (</w:t>
            </w:r>
            <w:r w:rsidR="00AC73D0"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202E53">
        <w:trPr>
          <w:trHeight w:val="1040"/>
        </w:trPr>
        <w:tc>
          <w:tcPr>
            <w:tcW w:w="995" w:type="dxa"/>
            <w:vMerge w:val="restart"/>
          </w:tcPr>
          <w:p w:rsidR="00202E53" w:rsidRPr="004E514F" w:rsidRDefault="00AC73D0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ПК-1</w:t>
            </w:r>
          </w:p>
        </w:tc>
        <w:tc>
          <w:tcPr>
            <w:tcW w:w="1979" w:type="dxa"/>
            <w:vMerge w:val="restart"/>
          </w:tcPr>
          <w:p w:rsidR="00202E53" w:rsidRPr="004E514F" w:rsidRDefault="00AC73D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1.</w:t>
            </w:r>
            <w:r w:rsidRPr="004E514F">
              <w:rPr>
                <w:bCs/>
                <w:sz w:val="20"/>
                <w:szCs w:val="20"/>
                <w:shd w:val="clear" w:color="auto" w:fill="E1DFDD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процессы.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 w:rsidRPr="004E514F">
              <w:rPr>
                <w:shd w:val="clear" w:color="auto" w:fill="E1DFDD"/>
              </w:rPr>
              <w:t xml:space="preserve"> 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методы управления архитектурой экономического субъекта.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моделировать организационные процессы экономического субъекта.</w:t>
            </w:r>
          </w:p>
        </w:tc>
      </w:tr>
      <w:tr w:rsidR="00202E53">
        <w:trPr>
          <w:trHeight w:val="118"/>
        </w:trPr>
        <w:tc>
          <w:tcPr>
            <w:tcW w:w="995" w:type="dxa"/>
            <w:vMerge/>
          </w:tcPr>
          <w:p w:rsidR="00202E53" w:rsidRPr="004E514F" w:rsidRDefault="00202E5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02E53" w:rsidRPr="004E514F" w:rsidRDefault="00202E53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2.</w:t>
            </w:r>
            <w:r w:rsidRPr="004E514F">
              <w:rPr>
                <w:bCs/>
                <w:sz w:val="20"/>
                <w:szCs w:val="20"/>
                <w:shd w:val="clear" w:color="auto" w:fill="E1DFDD"/>
              </w:rPr>
              <w:tab/>
              <w:t>Применяет новые технологии управления экономическим субъектом.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технологии управления экономическим субъектом.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применять новые технологии управления финансовой деятельностью экономического субъекта.</w:t>
            </w:r>
          </w:p>
        </w:tc>
      </w:tr>
      <w:tr w:rsidR="00202E53">
        <w:trPr>
          <w:trHeight w:val="1040"/>
        </w:trPr>
        <w:tc>
          <w:tcPr>
            <w:tcW w:w="995" w:type="dxa"/>
            <w:vMerge/>
          </w:tcPr>
          <w:p w:rsidR="00202E53" w:rsidRPr="004E514F" w:rsidRDefault="00202E5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02E53" w:rsidRPr="004E514F" w:rsidRDefault="00202E53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3.</w:t>
            </w:r>
            <w:r w:rsidRPr="004E514F">
              <w:rPr>
                <w:bCs/>
                <w:sz w:val="20"/>
                <w:szCs w:val="20"/>
                <w:shd w:val="clear" w:color="auto" w:fill="E1DFDD"/>
              </w:rPr>
              <w:tab/>
              <w:t xml:space="preserve">Формирует систему </w:t>
            </w:r>
            <w:proofErr w:type="spellStart"/>
            <w:r w:rsidRPr="004E514F">
              <w:rPr>
                <w:bCs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 w:rsidRPr="004E514F">
              <w:rPr>
                <w:bCs/>
                <w:sz w:val="20"/>
                <w:szCs w:val="20"/>
                <w:shd w:val="clear" w:color="auto" w:fill="E1DFDD"/>
              </w:rPr>
              <w:t xml:space="preserve"> в экономическим субъекте по направлениям: стратегическое планирование, бюджетирование, контроль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ключевые процессы системы </w:t>
            </w:r>
            <w:proofErr w:type="spellStart"/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по направлениям.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формировать систему финансового </w:t>
            </w:r>
            <w:proofErr w:type="spellStart"/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в экономическом субъекте.</w:t>
            </w:r>
          </w:p>
        </w:tc>
      </w:tr>
      <w:tr w:rsidR="00202E53">
        <w:trPr>
          <w:trHeight w:val="1040"/>
        </w:trPr>
        <w:tc>
          <w:tcPr>
            <w:tcW w:w="995" w:type="dxa"/>
            <w:vMerge w:val="restart"/>
          </w:tcPr>
          <w:p w:rsidR="00202E53" w:rsidRPr="004E514F" w:rsidRDefault="00AC73D0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lastRenderedPageBreak/>
              <w:t>ПК-3</w:t>
            </w:r>
          </w:p>
        </w:tc>
        <w:tc>
          <w:tcPr>
            <w:tcW w:w="1979" w:type="dxa"/>
            <w:vMerge w:val="restart"/>
          </w:tcPr>
          <w:p w:rsidR="00202E53" w:rsidRPr="004E514F" w:rsidRDefault="00AC73D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 w:rsidRPr="004E514F">
              <w:rPr>
                <w:bCs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1. Реализует стратегические цели развития экономического субъекта.</w:t>
            </w:r>
          </w:p>
          <w:p w:rsidR="00202E53" w:rsidRPr="004E514F" w:rsidRDefault="00202E53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концепцию развития финансового </w:t>
            </w:r>
            <w:proofErr w:type="spellStart"/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в экономическом субъекте. 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Уметь: 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разрабатывать и проводить оценку финансовых целей экономического субъекта с их декомпозицией. </w:t>
            </w:r>
          </w:p>
        </w:tc>
      </w:tr>
      <w:tr w:rsidR="00202E53">
        <w:trPr>
          <w:trHeight w:val="50"/>
        </w:trPr>
        <w:tc>
          <w:tcPr>
            <w:tcW w:w="995" w:type="dxa"/>
            <w:vMerge/>
          </w:tcPr>
          <w:p w:rsidR="00202E53" w:rsidRPr="004E514F" w:rsidRDefault="00202E5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02E53" w:rsidRPr="004E514F" w:rsidRDefault="00202E53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2. Реализует оперативные задачи по организации и исполнению управленческих решений.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систему финансовых показателей экономического субъекта.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проводить расчет показателей и анализировать результаты финансового экономического анализа.</w:t>
            </w:r>
          </w:p>
        </w:tc>
      </w:tr>
      <w:tr w:rsidR="00202E53">
        <w:trPr>
          <w:trHeight w:val="50"/>
        </w:trPr>
        <w:tc>
          <w:tcPr>
            <w:tcW w:w="995" w:type="dxa"/>
            <w:vMerge/>
          </w:tcPr>
          <w:p w:rsidR="00202E53" w:rsidRPr="004E514F" w:rsidRDefault="00202E5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02E53" w:rsidRPr="004E514F" w:rsidRDefault="00202E53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инструменты управления финансовыми потоками экономического субъекта.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управлять, координировать и контролировать финансовые потоки экономического субъекта.</w:t>
            </w:r>
          </w:p>
        </w:tc>
      </w:tr>
      <w:tr w:rsidR="00202E53">
        <w:trPr>
          <w:trHeight w:val="1040"/>
        </w:trPr>
        <w:tc>
          <w:tcPr>
            <w:tcW w:w="995" w:type="dxa"/>
            <w:vMerge w:val="restart"/>
          </w:tcPr>
          <w:p w:rsidR="00202E53" w:rsidRPr="004E514F" w:rsidRDefault="00AC73D0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ПКН-5</w:t>
            </w:r>
          </w:p>
        </w:tc>
        <w:tc>
          <w:tcPr>
            <w:tcW w:w="1979" w:type="dxa"/>
            <w:vMerge w:val="restart"/>
          </w:tcPr>
          <w:p w:rsidR="00202E53" w:rsidRPr="004E514F" w:rsidRDefault="00AC73D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 xml:space="preserve"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 </w:t>
            </w: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алгоритмы управления финансовыми рисками и финансовыми потоками экономического субъекта.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применять контрольно-аналитический инструментарий по наиболее приоритетным направлениям финансовой деятельности экономического субъекта.</w:t>
            </w:r>
          </w:p>
        </w:tc>
      </w:tr>
      <w:tr w:rsidR="00202E53">
        <w:trPr>
          <w:trHeight w:val="1040"/>
        </w:trPr>
        <w:tc>
          <w:tcPr>
            <w:tcW w:w="995" w:type="dxa"/>
            <w:vMerge/>
          </w:tcPr>
          <w:p w:rsidR="00202E53" w:rsidRPr="004E514F" w:rsidRDefault="00202E5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02E53" w:rsidRPr="004E514F" w:rsidRDefault="00202E53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центры финансовой ответственности экономического субъекта.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lastRenderedPageBreak/>
              <w:t>Уметь: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формировать финансовую структуру экономического субъекта.</w:t>
            </w:r>
          </w:p>
        </w:tc>
      </w:tr>
      <w:tr w:rsidR="00202E53">
        <w:trPr>
          <w:trHeight w:val="1040"/>
        </w:trPr>
        <w:tc>
          <w:tcPr>
            <w:tcW w:w="995" w:type="dxa"/>
            <w:vMerge/>
          </w:tcPr>
          <w:p w:rsidR="00202E53" w:rsidRPr="004E514F" w:rsidRDefault="00202E5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202E53" w:rsidRPr="004E514F" w:rsidRDefault="00202E5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3" w:type="dxa"/>
          </w:tcPr>
          <w:p w:rsidR="00202E53" w:rsidRPr="004E514F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sz w:val="20"/>
                <w:szCs w:val="20"/>
                <w:shd w:val="clear" w:color="auto" w:fill="E1DFDD"/>
              </w:rPr>
              <w:t xml:space="preserve">3.Обосновывает решения по управлению инвестиционными проектами и финансовыми потоками на основе интеграции знаний из разных областей   </w:t>
            </w:r>
          </w:p>
        </w:tc>
        <w:tc>
          <w:tcPr>
            <w:tcW w:w="3827" w:type="dxa"/>
          </w:tcPr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финансовую структуру экономического субъекта.</w:t>
            </w:r>
          </w:p>
          <w:p w:rsidR="00202E53" w:rsidRPr="004E514F" w:rsidRDefault="00AC73D0">
            <w:pPr>
              <w:pStyle w:val="afe"/>
              <w:widowControl w:val="0"/>
              <w:spacing w:before="280" w:after="280"/>
              <w:rPr>
                <w:b/>
                <w:color w:val="000000" w:themeColor="text1"/>
                <w:sz w:val="20"/>
                <w:szCs w:val="20"/>
              </w:rPr>
            </w:pPr>
            <w:r w:rsidRPr="004E514F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Pr="004E514F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sz w:val="20"/>
                <w:szCs w:val="20"/>
              </w:rPr>
            </w:pPr>
            <w:r w:rsidRPr="004E514F"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обосновать решения по управлению финансовыми потоками экономического субъекта.</w:t>
            </w:r>
          </w:p>
        </w:tc>
      </w:tr>
    </w:tbl>
    <w:p w:rsidR="00202E53" w:rsidRDefault="00202E53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02E53" w:rsidRDefault="00AC73D0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202E53" w:rsidRDefault="00AC73D0">
      <w:pPr>
        <w:pStyle w:val="aff"/>
        <w:shd w:val="clear" w:color="auto" w:fill="FFFFFF"/>
        <w:spacing w:line="336" w:lineRule="auto"/>
        <w:ind w:left="0" w:right="70" w:firstLine="709"/>
        <w:contextualSpacing/>
        <w:jc w:val="both"/>
        <w:rPr>
          <w:spacing w:val="8"/>
          <w:sz w:val="28"/>
          <w:szCs w:val="28"/>
          <w:lang w:eastAsia="ru-RU"/>
        </w:rPr>
      </w:pPr>
      <w:r>
        <w:rPr>
          <w:spacing w:val="8"/>
          <w:sz w:val="28"/>
          <w:szCs w:val="28"/>
          <w:lang w:eastAsia="ru-RU"/>
        </w:rPr>
        <w:t xml:space="preserve">Дисциплина «Современные инструменты финансового </w:t>
      </w:r>
      <w:proofErr w:type="spellStart"/>
      <w:r>
        <w:rPr>
          <w:spacing w:val="8"/>
          <w:sz w:val="28"/>
          <w:szCs w:val="28"/>
          <w:lang w:eastAsia="ru-RU"/>
        </w:rPr>
        <w:t>контроллинга</w:t>
      </w:r>
      <w:proofErr w:type="spellEnd"/>
      <w:r>
        <w:rPr>
          <w:spacing w:val="8"/>
          <w:sz w:val="28"/>
          <w:szCs w:val="28"/>
          <w:lang w:eastAsia="ru-RU"/>
        </w:rPr>
        <w:t>» относится к части, формируемой участниками о</w:t>
      </w:r>
      <w:r w:rsidR="00DD0C53">
        <w:rPr>
          <w:spacing w:val="8"/>
          <w:sz w:val="28"/>
          <w:szCs w:val="28"/>
          <w:lang w:eastAsia="ru-RU"/>
        </w:rPr>
        <w:t>бразовательных отношений, модулю</w:t>
      </w:r>
      <w:r>
        <w:rPr>
          <w:spacing w:val="8"/>
          <w:sz w:val="28"/>
          <w:szCs w:val="28"/>
          <w:lang w:eastAsia="ru-RU"/>
        </w:rPr>
        <w:t xml:space="preserve"> дисциплин по выбору, углубляющих освоение программы магистратуры для направления подготовки 38.04.01 «Экономика», направленность программы магистратуры «Финансовый </w:t>
      </w:r>
      <w:proofErr w:type="spellStart"/>
      <w:r>
        <w:rPr>
          <w:spacing w:val="8"/>
          <w:sz w:val="28"/>
          <w:szCs w:val="28"/>
          <w:lang w:eastAsia="ru-RU"/>
        </w:rPr>
        <w:t>контроллинг</w:t>
      </w:r>
      <w:proofErr w:type="spellEnd"/>
      <w:r>
        <w:rPr>
          <w:spacing w:val="8"/>
          <w:sz w:val="28"/>
          <w:szCs w:val="28"/>
          <w:lang w:eastAsia="ru-RU"/>
        </w:rPr>
        <w:t>».</w:t>
      </w:r>
      <w:bookmarkStart w:id="1" w:name="_GoBack"/>
      <w:bookmarkEnd w:id="1"/>
    </w:p>
    <w:p w:rsidR="00202E53" w:rsidRDefault="00202E53">
      <w:pPr>
        <w:pStyle w:val="aff"/>
        <w:shd w:val="clear" w:color="auto" w:fill="FFFFFF"/>
        <w:spacing w:line="360" w:lineRule="auto"/>
        <w:ind w:left="0" w:right="70" w:firstLine="709"/>
        <w:contextualSpacing/>
        <w:jc w:val="both"/>
        <w:rPr>
          <w:spacing w:val="8"/>
          <w:sz w:val="28"/>
          <w:szCs w:val="28"/>
          <w:lang w:eastAsia="ru-RU"/>
        </w:rPr>
      </w:pPr>
    </w:p>
    <w:p w:rsidR="00202E53" w:rsidRDefault="00AC73D0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02E53" w:rsidRDefault="00AC73D0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8"/>
        <w:gridCol w:w="2300"/>
        <w:gridCol w:w="2306"/>
      </w:tblGrid>
      <w:tr w:rsidR="00202E53">
        <w:trPr>
          <w:trHeight w:val="175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Всего(в з/е и часах)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1 (в часах)</w:t>
            </w:r>
          </w:p>
        </w:tc>
      </w:tr>
      <w:tr w:rsidR="00202E53">
        <w:trPr>
          <w:trHeight w:val="168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202E53">
        <w:trPr>
          <w:trHeight w:val="344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  <w:tr w:rsidR="00202E53">
        <w:trPr>
          <w:trHeight w:val="175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</w:pPr>
            <w:r>
              <w:t xml:space="preserve">8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</w:pPr>
            <w:r>
              <w:t>8</w:t>
            </w:r>
          </w:p>
        </w:tc>
      </w:tr>
      <w:tr w:rsidR="00202E53">
        <w:trPr>
          <w:trHeight w:val="175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</w:pPr>
            <w:r>
              <w:t xml:space="preserve">24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</w:pPr>
            <w:r>
              <w:t>24</w:t>
            </w:r>
          </w:p>
        </w:tc>
      </w:tr>
      <w:tr w:rsidR="00202E53">
        <w:trPr>
          <w:trHeight w:val="168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76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</w:tr>
      <w:tr w:rsidR="00202E53">
        <w:trPr>
          <w:trHeight w:val="175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</w:tr>
      <w:tr w:rsidR="00202E53">
        <w:trPr>
          <w:trHeight w:val="168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</w:pPr>
            <w:r>
              <w:rPr>
                <w:color w:val="000000"/>
              </w:rPr>
              <w:t>Зачет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</w:pPr>
            <w:r>
              <w:t>Зачет</w:t>
            </w:r>
          </w:p>
        </w:tc>
      </w:tr>
    </w:tbl>
    <w:p w:rsidR="00202E53" w:rsidRDefault="00AC73D0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02E53" w:rsidRDefault="00AC73D0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" w:name="_Toc83575406"/>
      <w:bookmarkStart w:id="3" w:name="_Toc83116186"/>
      <w:r>
        <w:rPr>
          <w:b/>
          <w:bCs/>
          <w:sz w:val="28"/>
          <w:szCs w:val="28"/>
        </w:rPr>
        <w:lastRenderedPageBreak/>
        <w:t>5.1. Содержание дисциплины</w:t>
      </w:r>
      <w:bookmarkEnd w:id="2"/>
      <w:bookmarkEnd w:id="3"/>
    </w:p>
    <w:p w:rsidR="00202E53" w:rsidRDefault="00AC73D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1. Теоретическое обеспечение финансового </w:t>
      </w:r>
      <w:proofErr w:type="spellStart"/>
      <w:r>
        <w:rPr>
          <w:b/>
          <w:color w:val="000000" w:themeColor="text1"/>
          <w:sz w:val="28"/>
          <w:szCs w:val="28"/>
        </w:rPr>
        <w:t>контроллинга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</w:p>
    <w:p w:rsidR="00202E53" w:rsidRDefault="00AC73D0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Теоретические аспекты научного представления о </w:t>
      </w:r>
      <w:proofErr w:type="spellStart"/>
      <w:r>
        <w:rPr>
          <w:sz w:val="28"/>
          <w:szCs w:val="28"/>
        </w:rPr>
        <w:t>контроллинге</w:t>
      </w:r>
      <w:proofErr w:type="spellEnd"/>
      <w:r>
        <w:rPr>
          <w:sz w:val="28"/>
          <w:szCs w:val="28"/>
        </w:rPr>
        <w:t xml:space="preserve">. Генезис формирования теории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Основные концепции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Содержание системы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Модель процесса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Внутренняя системная триада элементов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Сферы познания в контексте философии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Структура института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Методологические принципы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Институциональная и структурная модели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Институциональная система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  <w:r>
        <w:rPr>
          <w:bCs/>
          <w:color w:val="000000" w:themeColor="text1"/>
          <w:sz w:val="28"/>
          <w:szCs w:val="28"/>
        </w:rPr>
        <w:t xml:space="preserve">Компоненты концепции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: философия доходности; разбиение задач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на циклы; создание информационной системы, адекватной задачам целевого управления. Цели, задачи и функции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по направлениям: целеполагание, стратегическое планирование, бюджетирование, анализ, учет, контроль и управление рисками. Специальные функции и задачи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2. Методическое обеспечение финансового </w:t>
      </w:r>
      <w:proofErr w:type="spellStart"/>
      <w:r>
        <w:rPr>
          <w:b/>
          <w:color w:val="000000" w:themeColor="text1"/>
          <w:sz w:val="28"/>
          <w:szCs w:val="28"/>
        </w:rPr>
        <w:t>контроллинга</w:t>
      </w:r>
      <w:proofErr w:type="spellEnd"/>
    </w:p>
    <w:p w:rsidR="00202E53" w:rsidRDefault="00AC73D0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Концептуальные основы реализации институциональной модели в управленческом учете системы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Договорная политика организации как основа информационно-методического обеспечения системы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  <w:r>
        <w:rPr>
          <w:bCs/>
          <w:color w:val="000000" w:themeColor="text1"/>
          <w:sz w:val="28"/>
          <w:szCs w:val="28"/>
        </w:rPr>
        <w:t xml:space="preserve">Инструментарий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  <w:r>
        <w:rPr>
          <w:sz w:val="28"/>
          <w:szCs w:val="28"/>
        </w:rPr>
        <w:t xml:space="preserve">Системные инструменты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структуре учетной, аналитической и контрольной подсистем. Классификация инструментов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по горизонту планирования. Организационный механизм информационного обеспечения и инструментария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Основные системы учета затрат и </w:t>
      </w:r>
      <w:proofErr w:type="spellStart"/>
      <w:r>
        <w:rPr>
          <w:sz w:val="28"/>
          <w:szCs w:val="28"/>
        </w:rPr>
        <w:t>калькулирования</w:t>
      </w:r>
      <w:proofErr w:type="spellEnd"/>
      <w:r>
        <w:rPr>
          <w:sz w:val="28"/>
          <w:szCs w:val="28"/>
        </w:rPr>
        <w:t xml:space="preserve"> себестоимости продукции. Развитие бизнес-анализа в системе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Концепция русел и джокера как инструмент бизнес-анализа в системе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Системно-интеграционный подход в построении структурной модели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организаций. Возможности и </w:t>
      </w:r>
      <w:r>
        <w:rPr>
          <w:sz w:val="28"/>
          <w:szCs w:val="28"/>
        </w:rPr>
        <w:lastRenderedPageBreak/>
        <w:t xml:space="preserve">ограничения формирования информационно-учетной среды модели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организаций. </w:t>
      </w:r>
      <w:r>
        <w:rPr>
          <w:bCs/>
          <w:color w:val="000000" w:themeColor="text1"/>
          <w:sz w:val="28"/>
          <w:szCs w:val="28"/>
        </w:rPr>
        <w:t xml:space="preserve">Аналитическое направление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Анализ отклонений в системе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Использование результатов анализа для решения текущих задач. </w:t>
      </w:r>
    </w:p>
    <w:p w:rsidR="00202E53" w:rsidRDefault="00AC73D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3. Информационное обеспечение финансового </w:t>
      </w:r>
      <w:proofErr w:type="spellStart"/>
      <w:r>
        <w:rPr>
          <w:b/>
          <w:color w:val="000000" w:themeColor="text1"/>
          <w:sz w:val="28"/>
          <w:szCs w:val="28"/>
        </w:rPr>
        <w:t>контроллинга</w:t>
      </w:r>
      <w:proofErr w:type="spellEnd"/>
    </w:p>
    <w:p w:rsidR="00202E53" w:rsidRDefault="00AC73D0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Структура информационного обеспечения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Информационная система, формируемая учетной функцией в системе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Информационная модель структуры упрощенной системы обработки информации в системе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  <w:r>
        <w:t xml:space="preserve">Структура подсистемы управленческого учета. </w:t>
      </w:r>
      <w:r>
        <w:rPr>
          <w:bCs/>
          <w:color w:val="000000" w:themeColor="text1"/>
          <w:sz w:val="28"/>
          <w:szCs w:val="28"/>
        </w:rPr>
        <w:t xml:space="preserve">Назначение и задачи информатизации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Структура цикла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Формирование единого информационного пространства. Концепция интегрированной управленческой системы. Критические факторы комплексного решения задач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: времени, экономический, потенциального развития и изменения, преемственности. Информация в системе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>: предварительная классификация источников информации; доставка, хранение и анализ информации. Система поддержки принятия решений.</w:t>
      </w:r>
    </w:p>
    <w:p w:rsidR="00202E53" w:rsidRDefault="00AC73D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4. Организационное обеспечение финансового </w:t>
      </w:r>
      <w:proofErr w:type="spellStart"/>
      <w:r>
        <w:rPr>
          <w:b/>
          <w:color w:val="000000" w:themeColor="text1"/>
          <w:sz w:val="28"/>
          <w:szCs w:val="28"/>
        </w:rPr>
        <w:t>контроллинга</w:t>
      </w:r>
      <w:proofErr w:type="spellEnd"/>
    </w:p>
    <w:p w:rsidR="00202E53" w:rsidRDefault="00AC73D0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Финансовая структура экономического субъекта. Центры финансовой ответственности. Формирование финансовой структуры экономического субъекта, способствующей повышению эффективности деятельности: центр ответственности (ЦО) – центры инвестиций, прибыли, выручки; место возникновения затрат (МВЗ); профит-центр, сервис-центр. </w:t>
      </w:r>
    </w:p>
    <w:p w:rsidR="00202E53" w:rsidRDefault="00AC73D0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Алгоритм проектирования системы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организациях. </w:t>
      </w:r>
      <w:r>
        <w:rPr>
          <w:bCs/>
          <w:color w:val="000000" w:themeColor="text1"/>
          <w:sz w:val="28"/>
          <w:szCs w:val="28"/>
        </w:rPr>
        <w:t xml:space="preserve">Организация службы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 – положительные и отрицательные стороны. Варианты построения структуры управления службой финансового </w:t>
      </w:r>
      <w:proofErr w:type="spellStart"/>
      <w:r>
        <w:rPr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Cs/>
          <w:color w:val="000000" w:themeColor="text1"/>
          <w:sz w:val="28"/>
          <w:szCs w:val="28"/>
        </w:rPr>
        <w:t xml:space="preserve">. Профессиональные и личностные качества финансового контроллера: профессиональные знания и требования, </w:t>
      </w:r>
      <w:r>
        <w:rPr>
          <w:bCs/>
          <w:color w:val="000000" w:themeColor="text1"/>
          <w:sz w:val="28"/>
          <w:szCs w:val="28"/>
        </w:rPr>
        <w:lastRenderedPageBreak/>
        <w:t>дополнительные требования к финансовому контроллеру. Функции финансового контроллера - как «продавец планов», как координатор в информационной системе организации, как консультант руководства организации.</w:t>
      </w:r>
    </w:p>
    <w:p w:rsidR="00202E53" w:rsidRDefault="00202E53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202E53" w:rsidRDefault="00AC73D0">
      <w:pPr>
        <w:jc w:val="both"/>
        <w:outlineLvl w:val="1"/>
        <w:rPr>
          <w:b/>
          <w:sz w:val="28"/>
          <w:szCs w:val="28"/>
        </w:rPr>
      </w:pPr>
      <w:bookmarkStart w:id="4" w:name="_Hlk85708718"/>
      <w:bookmarkStart w:id="5" w:name="_Toc83575407"/>
      <w:bookmarkStart w:id="6" w:name="_Toc83116187"/>
      <w:bookmarkEnd w:id="4"/>
      <w:r>
        <w:rPr>
          <w:b/>
          <w:sz w:val="28"/>
          <w:szCs w:val="28"/>
        </w:rPr>
        <w:t>5.2. Учебно-тематический план</w:t>
      </w:r>
      <w:bookmarkEnd w:id="5"/>
      <w:bookmarkEnd w:id="6"/>
    </w:p>
    <w:p w:rsidR="00202E53" w:rsidRDefault="00AC73D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9"/>
        <w:tblW w:w="5000" w:type="pct"/>
        <w:tblInd w:w="103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689"/>
        <w:gridCol w:w="825"/>
        <w:gridCol w:w="975"/>
        <w:gridCol w:w="990"/>
        <w:gridCol w:w="1343"/>
        <w:gridCol w:w="996"/>
        <w:gridCol w:w="1526"/>
      </w:tblGrid>
      <w:tr w:rsidR="00202E53">
        <w:trPr>
          <w:trHeight w:val="20"/>
        </w:trPr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202E53">
        <w:trPr>
          <w:trHeight w:val="20"/>
        </w:trPr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202E5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1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390B68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Контактная работа-</w:t>
            </w:r>
            <w:r w:rsidR="00AC73D0"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9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202E5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2E53">
        <w:trPr>
          <w:trHeight w:val="20"/>
        </w:trPr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202E5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202E5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>
              <w:rPr>
                <w:color w:val="000000"/>
                <w:sz w:val="20"/>
                <w:szCs w:val="20"/>
              </w:rPr>
              <w:t>практи-ческие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99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202E5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202E5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2E53">
        <w:trPr>
          <w:trHeight w:val="20"/>
        </w:trPr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1. Теоретическое обеспечение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202E53">
        <w:trPr>
          <w:trHeight w:val="20"/>
        </w:trPr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Тема 2. Методическое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202E53">
        <w:trPr>
          <w:trHeight w:val="20"/>
        </w:trPr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Тема 3. Информационное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202E53">
        <w:trPr>
          <w:trHeight w:val="20"/>
        </w:trPr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Тема 4. Организационное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202E53">
        <w:trPr>
          <w:trHeight w:val="20"/>
        </w:trPr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эссе</w:t>
            </w:r>
          </w:p>
        </w:tc>
      </w:tr>
      <w:tr w:rsidR="00202E53">
        <w:trPr>
          <w:trHeight w:val="20"/>
        </w:trPr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202E53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30%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1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202E53">
            <w:pPr>
              <w:widowControl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202E53" w:rsidRDefault="00202E53">
      <w:pPr>
        <w:jc w:val="both"/>
        <w:rPr>
          <w:highlight w:val="yellow"/>
        </w:rPr>
      </w:pPr>
    </w:p>
    <w:p w:rsidR="00202E53" w:rsidRDefault="00202E53">
      <w:pPr>
        <w:jc w:val="both"/>
        <w:rPr>
          <w:highlight w:val="yellow"/>
        </w:rPr>
      </w:pPr>
    </w:p>
    <w:p w:rsidR="00202E53" w:rsidRDefault="00202E53">
      <w:pPr>
        <w:jc w:val="both"/>
        <w:rPr>
          <w:highlight w:val="yellow"/>
        </w:rPr>
      </w:pPr>
    </w:p>
    <w:p w:rsidR="00202E53" w:rsidRDefault="00AC73D0">
      <w:pPr>
        <w:pStyle w:val="15"/>
        <w:jc w:val="both"/>
        <w:outlineLvl w:val="1"/>
        <w:rPr>
          <w:szCs w:val="28"/>
          <w:lang w:val="ru-RU"/>
        </w:rPr>
      </w:pPr>
      <w:bookmarkStart w:id="7" w:name="_Hlk857087181"/>
      <w:bookmarkStart w:id="8" w:name="_Toc83575408"/>
      <w:bookmarkStart w:id="9" w:name="_Toc83116188"/>
      <w:bookmarkEnd w:id="7"/>
      <w:r>
        <w:rPr>
          <w:szCs w:val="28"/>
        </w:rPr>
        <w:t>5.3. Содержание семинаров, практических занятий</w:t>
      </w:r>
      <w:bookmarkEnd w:id="8"/>
      <w:bookmarkEnd w:id="9"/>
      <w:r>
        <w:rPr>
          <w:szCs w:val="28"/>
        </w:rPr>
        <w:t xml:space="preserve"> </w:t>
      </w:r>
    </w:p>
    <w:p w:rsidR="00202E53" w:rsidRDefault="00AC73D0">
      <w:pPr>
        <w:pStyle w:val="15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6379"/>
        <w:gridCol w:w="1105"/>
      </w:tblGrid>
      <w:tr w:rsidR="00202E53">
        <w:trPr>
          <w:tblHeader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Наименование тем (разделов) дисциплины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202E53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1. Теоретическое обеспечение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Теоретические аспекты научного представления о </w:t>
            </w:r>
            <w:proofErr w:type="spellStart"/>
            <w:r>
              <w:rPr>
                <w:sz w:val="20"/>
                <w:szCs w:val="20"/>
              </w:rPr>
              <w:t>контроллинге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Генезис формирования теории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концепции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Модель процесса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Внутренняя системная триада элементов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Сферы познания в контексте философии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Структура института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Методологические принципы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Институциональная и структурная модели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Институциональная система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Компоненты концепции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: философия доходности; разбиение задач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на циклы; создание информационной системы, адекватной задачам целевого управления.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Цели, задачи и функции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по направлениям: целеполагание, стратегическое планирование, бюджетирование, анализ, учет, контроль и управление рисками.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Специальные функции и задачи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8.1, 8-2 — 11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E53" w:rsidRDefault="00AC73D0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202E53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Тема 2. Методическое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Концептуальные основы реализации институциональной модели в управленческом учете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Договорная политика организации как основа информационно-методического обеспечения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Инструментарий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Системные инструменты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структуре учетной, аналитической и контрольной подсистем.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инструментов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по горизонту планирования.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Организационный механизм информационного обеспечения и инструментария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системы учета затрат и </w:t>
            </w:r>
            <w:proofErr w:type="spellStart"/>
            <w:r>
              <w:rPr>
                <w:sz w:val="20"/>
                <w:szCs w:val="20"/>
              </w:rPr>
              <w:t>калькулирования</w:t>
            </w:r>
            <w:proofErr w:type="spellEnd"/>
            <w:r>
              <w:rPr>
                <w:sz w:val="20"/>
                <w:szCs w:val="20"/>
              </w:rPr>
              <w:t xml:space="preserve"> себестоимости продукции.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бизнес-анализа в системе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Концепция русел и джокера как инструмент бизнес-анализа в системе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Системно-интеграционный подход в построении структурной модели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организаций.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Возможности и ограничения формирования информационно-учетной среды модели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организаций.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Аналитическое направление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Анализ отклонений в системе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 Использование результатов анализа для решения текущих задач. </w:t>
            </w:r>
          </w:p>
          <w:p w:rsidR="00202E53" w:rsidRDefault="00AC73D0">
            <w:pPr>
              <w:widowControl w:val="0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8.1, 8.2 — 11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202E53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Тема 3. Информационное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Структура информационного обеспечения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Информационная система, формируемая учетной функцией в системе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Информационная модель структуры упрощенной системы обработки информации в системе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подсистемы управленческого учета.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Назначение и задачи информатизации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Структура цикла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Формирование единого информационного пространства.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Концепция интегрированной управленческой системы.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 xml:space="preserve">Критические факторы комплексного решения задач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: времени, экономический, потенциального развития и изменения, преемственности.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Информация в системе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: предварительная классификация источников информации; доставка, хранение и анализ информации.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Система поддержки принятия решений.</w:t>
            </w:r>
          </w:p>
          <w:p w:rsidR="00202E53" w:rsidRDefault="00AC73D0">
            <w:pPr>
              <w:widowControl w:val="0"/>
              <w:jc w:val="both"/>
              <w:rPr>
                <w:i/>
                <w:color w:val="000000" w:themeColor="text1"/>
                <w:sz w:val="20"/>
                <w:szCs w:val="20"/>
                <w:highlight w:val="yellow"/>
                <w:lang w:eastAsia="ar-SA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t>Рекомендуемые источники: раздел 8.1, 8.2 - 11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E53" w:rsidRDefault="00AC73D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</w:tc>
      </w:tr>
      <w:tr w:rsidR="00202E53">
        <w:trPr>
          <w:trHeight w:val="54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 xml:space="preserve">Тема 4. Организационное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pStyle w:val="aff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Финансовая структура экономического субъекта.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Центры финансовой ответственности. Формирование финансовой структуры экономического субъекта, способствующей повышению эффективности деятельности: центр ответственности (ЦО) – центры инвестиций, прибыли, выручки; место возникновения затрат (МВЗ); профит-центр, сервис-центр.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Алгоритм проектирования системы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организациях.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Организация службы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– положительные и отрицательные стороны.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Варианты построения структуры управления службой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Профессиональные и личностные качества финансового контроллера: профессиональные знания и требования, дополнительные требования к финансовому контроллеру. </w:t>
            </w:r>
          </w:p>
          <w:p w:rsidR="00202E53" w:rsidRDefault="00AC73D0">
            <w:pPr>
              <w:pStyle w:val="aff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Функции финансового контроллера - как «продавец планов», как координатор в информационной системе организации, как консультант руководства организации.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i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t>Рекомендуемые источники: раздел 8.1, 8.2 — 10,11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E53" w:rsidRDefault="00AC73D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</w:tbl>
    <w:p w:rsidR="00202E53" w:rsidRDefault="00202E53">
      <w:pPr>
        <w:jc w:val="both"/>
        <w:outlineLvl w:val="0"/>
        <w:rPr>
          <w:b/>
          <w:bCs/>
          <w:sz w:val="28"/>
          <w:szCs w:val="28"/>
        </w:rPr>
      </w:pPr>
    </w:p>
    <w:p w:rsidR="00202E53" w:rsidRDefault="00AC73D0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02E53" w:rsidRDefault="00AC73D0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0" w:name="_Toc83575410"/>
      <w:bookmarkStart w:id="11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:rsidR="00202E53" w:rsidRDefault="00AC73D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95"/>
        <w:gridCol w:w="5245"/>
        <w:gridCol w:w="2271"/>
      </w:tblGrid>
      <w:tr w:rsidR="00202E53">
        <w:trPr>
          <w:tblHeader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202E53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Теоретическое обеспечение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Содержание и функциональные особенности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Финансовый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 xml:space="preserve"> и его взаимосвязь с управленческими и финансовыми дисциплинами.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Компоненты концепции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История создания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Целеполагание как направление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Стратегическое планирование как направление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Бюджетирование как направление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Анализ как направление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Учет как направление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Контроль как направление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11. Управление рисками как направление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8.1, 8-2, 9;10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Изучение нормативных правовых актов и научных публикаций по теме.</w:t>
            </w:r>
          </w:p>
          <w:p w:rsidR="00202E53" w:rsidRDefault="00202E53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02E53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Методическое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Элементы системы учета затрат.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Классификация затрат, используемые для целей управления.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Виды систем учета затрат (от объекта затрат, полноты включения в себестоимость, происхождение данных, цели учета, типа производства).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Этапы создания системы финансового учета экономического субъекта.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Системы финансовых показателей оценки деятельности: требования к показателям, систематизация показателей по экономической сущности.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Логико-дедуктивные системы показателей.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Эмпирико-индуктивные системы показателей.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Анализ отклонений в системе финансового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: контроль над исполнением бюджета экономического субъекта, анализ причин, вызвавших отклонения, выработка корректирующих мероприятий.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Выявление отклонений: стоимостные параметры, параметры финансовой структуры, временные параметры. </w:t>
            </w:r>
          </w:p>
          <w:p w:rsidR="00202E53" w:rsidRDefault="00AC73D0">
            <w:pPr>
              <w:pStyle w:val="aff"/>
              <w:widowControl w:val="0"/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8.1,8-2 -11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202E53" w:rsidRDefault="00202E53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202E53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3. Информационное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pStyle w:val="aff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1. Информационная система руководителя. </w:t>
            </w:r>
          </w:p>
          <w:p w:rsidR="00202E53" w:rsidRDefault="00AC73D0">
            <w:pPr>
              <w:pStyle w:val="aff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2. Классификация пользователей и компоненты аналитических систем. </w:t>
            </w:r>
          </w:p>
          <w:p w:rsidR="00202E53" w:rsidRDefault="00AC73D0">
            <w:pPr>
              <w:pStyle w:val="aff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3. Структура единого аналитического пространства организации. </w:t>
            </w:r>
          </w:p>
          <w:p w:rsidR="00202E53" w:rsidRDefault="00AC73D0">
            <w:pPr>
              <w:pStyle w:val="aff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4. Практические аспекты реализации концепции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 различных уровнях управления предприятием и для различных его служб.</w:t>
            </w:r>
          </w:p>
          <w:p w:rsidR="00202E53" w:rsidRDefault="00AC73D0">
            <w:pPr>
              <w:pStyle w:val="aff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5. Финансовый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 российских информационных системах</w:t>
            </w:r>
          </w:p>
          <w:p w:rsidR="00202E53" w:rsidRDefault="00AC73D0">
            <w:pPr>
              <w:pStyle w:val="aff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8.1, 8-2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202E53" w:rsidRDefault="00AC73D0">
            <w:pPr>
              <w:widowControl w:val="0"/>
              <w:spacing w:line="21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Анализ аналитических материалов.</w:t>
            </w:r>
          </w:p>
        </w:tc>
      </w:tr>
      <w:tr w:rsidR="00202E53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Организационное обеспечение финансового </w:t>
            </w:r>
            <w:proofErr w:type="spellStart"/>
            <w:r>
              <w:rPr>
                <w:color w:val="000000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spacing w:line="216" w:lineRule="auto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1. Внедрение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 экономическом субъекте.</w:t>
            </w:r>
          </w:p>
          <w:p w:rsidR="00202E53" w:rsidRDefault="00AC73D0">
            <w:pPr>
              <w:widowControl w:val="0"/>
              <w:spacing w:line="216" w:lineRule="auto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2. Предпосылки формирования системы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 экономическом субъекте. </w:t>
            </w:r>
          </w:p>
          <w:p w:rsidR="00202E53" w:rsidRDefault="00AC73D0">
            <w:pPr>
              <w:widowControl w:val="0"/>
              <w:spacing w:line="216" w:lineRule="auto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3. Фазы внедрения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принятие решения; вхождение в «двери» предприятия; «вживание»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 текущую деятельность организации; упрочение позиций; рост значимости и объема функций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202E53" w:rsidRDefault="00AC73D0">
            <w:pPr>
              <w:widowControl w:val="0"/>
              <w:spacing w:line="216" w:lineRule="auto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4. Темпы внедрения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подходы к проведению преобразований в организации – «малыми шагами», «бомбометание», «планируемая эволюция». </w:t>
            </w:r>
          </w:p>
          <w:p w:rsidR="00202E53" w:rsidRDefault="00AC73D0">
            <w:pPr>
              <w:widowControl w:val="0"/>
              <w:spacing w:line="216" w:lineRule="auto"/>
              <w:contextualSpacing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5. Типичные ошибки при внедрении финансового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в понимании сущности и задач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в выборе целей, чрезмерное увлечение одной из функций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, избыточное или недостаточное количество информации, при выборе информации, прочие ошибки.</w:t>
            </w:r>
          </w:p>
          <w:p w:rsidR="00202E53" w:rsidRDefault="00AC73D0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Рекомендуемые источники: раздел 8.1, 8-2-10;11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E53" w:rsidRDefault="00AC73D0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Изучение нормативных правовых актов. Анализ отчетных материалов. </w:t>
            </w:r>
          </w:p>
        </w:tc>
      </w:tr>
    </w:tbl>
    <w:p w:rsidR="00202E53" w:rsidRDefault="00202E53">
      <w:pPr>
        <w:spacing w:line="360" w:lineRule="auto"/>
        <w:jc w:val="both"/>
        <w:rPr>
          <w:b/>
          <w:sz w:val="28"/>
          <w:szCs w:val="28"/>
        </w:rPr>
      </w:pPr>
    </w:p>
    <w:p w:rsidR="00202E53" w:rsidRDefault="00AC73D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3)</w:t>
      </w:r>
      <w:bookmarkStart w:id="12" w:name="_Toc13770902"/>
      <w:bookmarkStart w:id="13" w:name="_Toc37470107"/>
    </w:p>
    <w:p w:rsidR="00202E53" w:rsidRDefault="00AC73D0">
      <w:pPr>
        <w:keepNext/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6.2.1. Примерные </w:t>
      </w:r>
      <w:bookmarkEnd w:id="12"/>
      <w:bookmarkEnd w:id="13"/>
      <w:r>
        <w:rPr>
          <w:b/>
          <w:bCs/>
          <w:color w:val="000000" w:themeColor="text1"/>
          <w:sz w:val="28"/>
          <w:szCs w:val="28"/>
        </w:rPr>
        <w:t>темы для эссе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Компоненты концепции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: философия доходности; разбиение задач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на циклы; создание информационной системы, адекватной задачам целевого управления.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История развития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Американская и немецкая модели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Эволюция взглядов на финансовый </w:t>
      </w:r>
      <w:proofErr w:type="spellStart"/>
      <w:r>
        <w:rPr>
          <w:color w:val="000000"/>
          <w:sz w:val="28"/>
          <w:szCs w:val="28"/>
        </w:rPr>
        <w:t>контроллинг</w:t>
      </w:r>
      <w:proofErr w:type="spellEnd"/>
      <w:r>
        <w:rPr>
          <w:color w:val="000000"/>
          <w:sz w:val="28"/>
          <w:szCs w:val="28"/>
        </w:rPr>
        <w:t xml:space="preserve"> в России. Объединение контроллеров в России.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Пирамида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в экономическом субъекте.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Сущность категории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Взаимосвязь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с другими управленческими дисциплинами.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Цели, задачи и функции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по </w:t>
      </w:r>
      <w:proofErr w:type="spellStart"/>
      <w:r>
        <w:rPr>
          <w:color w:val="000000"/>
          <w:sz w:val="28"/>
          <w:szCs w:val="28"/>
        </w:rPr>
        <w:t>направениям</w:t>
      </w:r>
      <w:proofErr w:type="spellEnd"/>
      <w:r>
        <w:rPr>
          <w:color w:val="000000"/>
          <w:sz w:val="28"/>
          <w:szCs w:val="28"/>
        </w:rPr>
        <w:t xml:space="preserve"> (целеполагание, стратегическое планирование, бюджетирование, анализ, учет, контроль, управление рисками).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Специальные функции и задачи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Концепция интегрированной управленческой системы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Управленческий учет, как основа системы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Характеристика системы управленческого учета.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Управленческий учет доходов и расходов как основа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Формирование структуры бизнеса, способствующей повышению эффективности деятельности экономического субъекта на основе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Описание системы финансовых показателей оценки деятельности экономического субъекта и его подразделений.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16. Планирование и бюджетирование в системе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Анализ отклонений в системе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: выявление и оценка отклонений.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Сущность стратегического и оперативного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в системе управления финансами экономического субъекта.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Процесс финансового контроля: формирование контролируемых финансовых величин, проведение контрольной оценки, принятие решений по результатам финансового контроля.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Инструментарий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: метод стратегических балансов, концепция системы сбалансированных показателей (ССП).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Особенности реализации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в экономическом субъекте, основанные на процессах оперативного планирования, контроля, учета финансового (бухгалтерского) и управленческого, отчетности.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Участие службы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в стратегическом и оперативном менеджменте.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Основные задачи и инструменты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внешней среды.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SWOT-анализ; диагностика по слабым сигналам; мониторинг; сценарии. Система раннего предупреждения.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Методы принятия управленческих решений в финансовом </w:t>
      </w:r>
      <w:proofErr w:type="spellStart"/>
      <w:r>
        <w:rPr>
          <w:color w:val="000000"/>
          <w:sz w:val="28"/>
          <w:szCs w:val="28"/>
        </w:rPr>
        <w:t>контроллинге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Профессиональные и личностные качества финансового контроллера.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 Функции финансового контроллера.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Этапы внедрения финансового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29. </w:t>
      </w:r>
      <w:r>
        <w:rPr>
          <w:sz w:val="28"/>
          <w:szCs w:val="28"/>
        </w:rPr>
        <w:t xml:space="preserve">Системно-интеграционный подход в построении структурной модели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организаций. 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30. Возможности и ограничения формирования информационно-учетной среды модели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организаций.</w:t>
      </w:r>
    </w:p>
    <w:p w:rsidR="00202E53" w:rsidRDefault="00202E53">
      <w:pPr>
        <w:spacing w:line="360" w:lineRule="auto"/>
        <w:ind w:firstLine="709"/>
        <w:jc w:val="both"/>
        <w:rPr>
          <w:sz w:val="28"/>
          <w:szCs w:val="28"/>
        </w:rPr>
      </w:pPr>
    </w:p>
    <w:p w:rsidR="00202E53" w:rsidRDefault="00AC73D0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202E53" w:rsidRDefault="00202E53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202E53" w:rsidRDefault="00AC73D0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  <w:r>
        <w:rPr>
          <w:b/>
          <w:sz w:val="28"/>
          <w:szCs w:val="28"/>
        </w:rPr>
        <w:t>.</w:t>
      </w:r>
    </w:p>
    <w:p w:rsidR="00202E53" w:rsidRDefault="00AC73D0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программы.</w:t>
      </w:r>
    </w:p>
    <w:p w:rsidR="00202E53" w:rsidRDefault="00AC73D0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  <w:sectPr w:rsidR="00202E53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достижения и планируемых результатов обучения по дисциплине».</w:t>
      </w:r>
    </w:p>
    <w:p w:rsidR="00202E53" w:rsidRDefault="00AC73D0">
      <w:pPr>
        <w:pStyle w:val="1"/>
        <w:spacing w:line="360" w:lineRule="auto"/>
        <w:ind w:right="-144"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</w:t>
      </w:r>
      <w:r w:rsidR="00151CFE">
        <w:rPr>
          <w:rFonts w:ascii="Times New Roman" w:hAnsi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/>
          <w:sz w:val="28"/>
          <w:szCs w:val="28"/>
          <w:lang w:val="ru-RU"/>
        </w:rPr>
        <w:t xml:space="preserve"> умений</w:t>
      </w:r>
      <w:bookmarkEnd w:id="15"/>
    </w:p>
    <w:p w:rsidR="00202E53" w:rsidRDefault="00AC73D0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5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5"/>
        <w:gridCol w:w="2977"/>
        <w:gridCol w:w="3831"/>
        <w:gridCol w:w="5722"/>
      </w:tblGrid>
      <w:tr w:rsidR="00202E53">
        <w:tc>
          <w:tcPr>
            <w:tcW w:w="2544" w:type="dxa"/>
          </w:tcPr>
          <w:p w:rsidR="00202E53" w:rsidRDefault="00AC73D0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hd w:val="clear" w:color="auto" w:fill="E1DFDD"/>
              </w:rPr>
              <w:t>Наименование индикаторов достижения компетенции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hd w:val="clear" w:color="auto" w:fill="E1DFDD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722" w:type="dxa"/>
          </w:tcPr>
          <w:p w:rsidR="00202E53" w:rsidRDefault="00AC73D0">
            <w:pPr>
              <w:pStyle w:val="afe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E1DFDD"/>
              </w:rPr>
              <w:t>Типовые контрольные задания</w:t>
            </w:r>
          </w:p>
        </w:tc>
      </w:tr>
      <w:tr w:rsidR="00202E53">
        <w:tc>
          <w:tcPr>
            <w:tcW w:w="2544" w:type="dxa"/>
            <w:vMerge w:val="restart"/>
          </w:tcPr>
          <w:p w:rsidR="00202E53" w:rsidRDefault="00AC73D0">
            <w:pPr>
              <w:widowControl w:val="0"/>
              <w:jc w:val="both"/>
              <w:rPr>
                <w:color w:val="0D0D0D"/>
              </w:rPr>
            </w:pPr>
            <w:r>
              <w:rPr>
                <w:color w:val="0D0D0D"/>
                <w:shd w:val="clear" w:color="auto" w:fill="E1DFDD"/>
              </w:rPr>
              <w:t>ПК-1</w:t>
            </w:r>
            <w:r>
              <w:rPr>
                <w:color w:val="0D0D0D"/>
                <w:shd w:val="clear" w:color="auto" w:fill="E1DFDD"/>
              </w:rPr>
              <w:tab/>
            </w:r>
          </w:p>
          <w:p w:rsidR="00202E53" w:rsidRDefault="00AC73D0">
            <w:pPr>
              <w:widowControl w:val="0"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  <w:p w:rsidR="00202E53" w:rsidRDefault="00AC73D0">
            <w:pPr>
              <w:widowControl w:val="0"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ab/>
            </w:r>
          </w:p>
          <w:p w:rsidR="00202E53" w:rsidRDefault="00AC73D0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  <w:highlight w:val="yellow"/>
              </w:rPr>
            </w:pPr>
            <w:r>
              <w:rPr>
                <w:color w:val="0D0D0D"/>
                <w:shd w:val="clear" w:color="auto" w:fill="E1DFDD"/>
              </w:rPr>
              <w:tab/>
            </w: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>1.</w:t>
            </w:r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процессы.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>
              <w:rPr>
                <w:shd w:val="clear" w:color="auto" w:fill="E1DFDD"/>
              </w:rPr>
              <w:t xml:space="preserve"> 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методы управления архитектурой экономического субъекта.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</w:p>
          <w:p w:rsidR="00202E53" w:rsidRDefault="00AC73D0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моделировать организационные процессы экономического субъекта.</w:t>
            </w:r>
          </w:p>
        </w:tc>
        <w:tc>
          <w:tcPr>
            <w:tcW w:w="5722" w:type="dxa"/>
            <w:vMerge w:val="restart"/>
          </w:tcPr>
          <w:p w:rsidR="00202E53" w:rsidRDefault="00AC73D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E1DFDD"/>
              </w:rPr>
              <w:t>Задание</w:t>
            </w:r>
          </w:p>
          <w:p w:rsidR="00202E53" w:rsidRDefault="00AC73D0">
            <w:pPr>
              <w:widowControl w:val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>В таблице представлены отдельные структурные подразделения Минэкономразвития России, их функции и полномочия:</w:t>
            </w:r>
          </w:p>
          <w:tbl>
            <w:tblPr>
              <w:tblStyle w:val="affa"/>
              <w:tblW w:w="5498" w:type="dxa"/>
              <w:tblLayout w:type="fixed"/>
              <w:tblLook w:val="04A0" w:firstRow="1" w:lastRow="0" w:firstColumn="1" w:lastColumn="0" w:noHBand="0" w:noVBand="1"/>
            </w:tblPr>
            <w:tblGrid>
              <w:gridCol w:w="328"/>
              <w:gridCol w:w="1551"/>
              <w:gridCol w:w="3619"/>
            </w:tblGrid>
            <w:tr w:rsidR="00202E53">
              <w:trPr>
                <w:trHeight w:val="20"/>
              </w:trPr>
              <w:tc>
                <w:tcPr>
                  <w:tcW w:w="328" w:type="dxa"/>
                  <w:vAlign w:val="center"/>
                </w:tcPr>
                <w:p w:rsidR="00202E53" w:rsidRDefault="00AC73D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551" w:type="dxa"/>
                  <w:vAlign w:val="center"/>
                </w:tcPr>
                <w:p w:rsidR="00202E53" w:rsidRDefault="00AC73D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</w:t>
                  </w:r>
                </w:p>
              </w:tc>
              <w:tc>
                <w:tcPr>
                  <w:tcW w:w="3619" w:type="dxa"/>
                  <w:vAlign w:val="center"/>
                </w:tcPr>
                <w:p w:rsidR="00202E53" w:rsidRDefault="00AC73D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Функции и полномочия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24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Департамент стратегического развития и инноваций 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>
                    <w:rPr>
                      <w:sz w:val="16"/>
                      <w:szCs w:val="16"/>
                    </w:rPr>
                    <w:t>Разработка государственных документов стратегического планирования и методологии по созданию стратегий для всех уровней власти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25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Правовой департамент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Правовое обеспечение деятельности по выработке государственной политики и нормативно-правовому регулированию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26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макроэкономического анализа и прогнозирования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Формирование позиции Министерства по ключевым макроэкономическим вопросам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27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Департамент конкуренции, </w:t>
                  </w:r>
                  <w:proofErr w:type="spellStart"/>
                  <w:r>
                    <w:rPr>
                      <w:sz w:val="16"/>
                      <w:szCs w:val="16"/>
                    </w:rPr>
                    <w:t>энергоэффективности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и экологии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Выработка и реализация государственной политики и нормативно-правовое регулирование в сфере конкуренции, </w:t>
                  </w:r>
                  <w:proofErr w:type="spellStart"/>
                  <w:r>
                    <w:rPr>
                      <w:sz w:val="16"/>
                      <w:szCs w:val="16"/>
                    </w:rPr>
                    <w:t>энергоэффективности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и экологии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28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развития и регулирования внешнеэкономической деятельности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Выработка государственной политики и нормативно-правовое регулирование в сфере внешнеэкономической деятельности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29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регионального развития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Выработка государственной политики и нормативно-правового регулирования в области социально-экономического развития регионов и муниципальных образований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0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Финансовый департамент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Обеспечение формирования и исполнения федерального бюджета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1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государственных целевых программ и капитальных вложений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Выработка государственной политики и нормативно-правовое регулирование в сфере государственных инвестиций, формирования федеральных целевых программ, а также мониторинг их реализации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2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Департамент секторов </w:t>
                  </w:r>
                  <w:r>
                    <w:rPr>
                      <w:sz w:val="16"/>
                      <w:szCs w:val="16"/>
                    </w:rPr>
                    <w:lastRenderedPageBreak/>
                    <w:t>экономики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Мониторинг и анализ состояния и перспектив развития секторов промышленности и топливно-</w:t>
                  </w:r>
                  <w:r>
                    <w:rPr>
                      <w:sz w:val="16"/>
                      <w:szCs w:val="16"/>
                    </w:rPr>
                    <w:lastRenderedPageBreak/>
                    <w:t xml:space="preserve">энергетического, транспортного, агропромышленного и </w:t>
                  </w:r>
                  <w:proofErr w:type="spellStart"/>
                  <w:r>
                    <w:rPr>
                      <w:sz w:val="16"/>
                      <w:szCs w:val="16"/>
                    </w:rPr>
                    <w:t>рыбохозяйственного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комплексов, сферы информационно-коммуникационных технологий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3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бюджетного планирования, государственных программ и национальных проектов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Методологическое руководство разработкой и реализацией государственных программ, координация работы по подготовке предложений по совершенствованию бюджетного процесса, бюджетного планирования и бюджетного законодательства Российской Федерации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4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управления делами и кадровой политики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Обеспечение кадровой и хозяйственной деятельности, управление государственным имуществом, обеспечение безопасности и охраны труда, координация и контроль подведомственных Министерству организаций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5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финансово-банковской деятельности и инвестиционного развития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Реализация полномочий Министерства в сфере функционирования законодательства в части регулирования деятельности финансовых рынков и финансовых организаций, координацию механизма «фабрика проектного финансирования»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6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развития цифровой экономики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Обеспечение реализации федерального проекта «Нормативное регулирование цифровой среды» национальной программы «Цифровая экономика Российской Федерации»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7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организационного обеспечения и коммуникаций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Координация и контроль организационного и информационно-аналитического обеспечения деятельности Министра экономического развития Российской Федерации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8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Департамент цифровой трансформации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Обеспечение формирования и реализации концепции цифровой трансформации, оценка целесообразности внедрения инновационных цифровых инструментов в деятельность Министерства, обеспечение информационной безопасности</w:t>
                  </w:r>
                </w:p>
              </w:tc>
            </w:tr>
            <w:tr w:rsidR="00202E53">
              <w:trPr>
                <w:trHeight w:val="20"/>
              </w:trPr>
              <w:tc>
                <w:tcPr>
                  <w:tcW w:w="328" w:type="dxa"/>
                </w:tcPr>
                <w:p w:rsidR="00202E53" w:rsidRDefault="00202E53">
                  <w:pPr>
                    <w:pStyle w:val="aff"/>
                    <w:widowControl w:val="0"/>
                    <w:numPr>
                      <w:ilvl w:val="0"/>
                      <w:numId w:val="39"/>
                    </w:numPr>
                    <w:suppressAutoHyphens w:val="0"/>
                    <w:ind w:left="0" w:firstLine="0"/>
                    <w:contextualSpacing/>
                    <w:jc w:val="both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551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Отдел защиты государственной тайны</w:t>
                  </w:r>
                </w:p>
              </w:tc>
              <w:tc>
                <w:tcPr>
                  <w:tcW w:w="3619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Организация и обеспечение выполнения законодательства Российской Федерации в области защиты государственной тайны</w:t>
                  </w:r>
                </w:p>
              </w:tc>
            </w:tr>
          </w:tbl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Требуется: соотнести представленные в таблице структурные подразделения с функциональными областями системы управления Министерством:</w:t>
            </w:r>
          </w:p>
          <w:tbl>
            <w:tblPr>
              <w:tblStyle w:val="affa"/>
              <w:tblW w:w="5512" w:type="dxa"/>
              <w:tblLayout w:type="fixed"/>
              <w:tblLook w:val="04A0" w:firstRow="1" w:lastRow="0" w:firstColumn="1" w:lastColumn="0" w:noHBand="0" w:noVBand="1"/>
            </w:tblPr>
            <w:tblGrid>
              <w:gridCol w:w="2753"/>
              <w:gridCol w:w="2759"/>
            </w:tblGrid>
            <w:tr w:rsidR="00202E53">
              <w:trPr>
                <w:trHeight w:val="60"/>
              </w:trPr>
              <w:tc>
                <w:tcPr>
                  <w:tcW w:w="5511" w:type="dxa"/>
                  <w:gridSpan w:val="2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Типовые функциональные области:</w:t>
                  </w:r>
                </w:p>
              </w:tc>
            </w:tr>
            <w:tr w:rsidR="00202E53">
              <w:trPr>
                <w:trHeight w:val="60"/>
              </w:trPr>
              <w:tc>
                <w:tcPr>
                  <w:tcW w:w="2753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бухгалтерское обеспечение</w:t>
                  </w:r>
                </w:p>
              </w:tc>
              <w:tc>
                <w:tcPr>
                  <w:tcW w:w="2758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60"/>
              </w:trPr>
              <w:tc>
                <w:tcPr>
                  <w:tcW w:w="2753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кадровое обеспечение</w:t>
                  </w:r>
                </w:p>
              </w:tc>
              <w:tc>
                <w:tcPr>
                  <w:tcW w:w="2758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60"/>
              </w:trPr>
              <w:tc>
                <w:tcPr>
                  <w:tcW w:w="2753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планово-экономическое обеспечение</w:t>
                  </w:r>
                </w:p>
              </w:tc>
              <w:tc>
                <w:tcPr>
                  <w:tcW w:w="2758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60"/>
              </w:trPr>
              <w:tc>
                <w:tcPr>
                  <w:tcW w:w="2753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организационное обеспечение</w:t>
                  </w:r>
                </w:p>
              </w:tc>
              <w:tc>
                <w:tcPr>
                  <w:tcW w:w="2758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60"/>
              </w:trPr>
              <w:tc>
                <w:tcPr>
                  <w:tcW w:w="2753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информационное обеспечение</w:t>
                  </w:r>
                </w:p>
              </w:tc>
              <w:tc>
                <w:tcPr>
                  <w:tcW w:w="2758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60"/>
              </w:trPr>
              <w:tc>
                <w:tcPr>
                  <w:tcW w:w="2753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юридическое обеспечение</w:t>
                  </w:r>
                </w:p>
              </w:tc>
              <w:tc>
                <w:tcPr>
                  <w:tcW w:w="2758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60"/>
              </w:trPr>
              <w:tc>
                <w:tcPr>
                  <w:tcW w:w="5511" w:type="dxa"/>
                  <w:gridSpan w:val="2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Специальные функциональные области:</w:t>
                  </w:r>
                </w:p>
              </w:tc>
            </w:tr>
            <w:tr w:rsidR="00202E53">
              <w:trPr>
                <w:trHeight w:val="60"/>
              </w:trPr>
              <w:tc>
                <w:tcPr>
                  <w:tcW w:w="5511" w:type="dxa"/>
                  <w:gridSpan w:val="2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2E53" w:rsidRDefault="00AC73D0">
            <w:pPr>
              <w:widowControl w:val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Задание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  <w:lang w:eastAsia="en-US"/>
              </w:rPr>
              <w:t>Представьте с</w:t>
            </w:r>
            <w:r>
              <w:rPr>
                <w:sz w:val="20"/>
                <w:szCs w:val="20"/>
                <w:shd w:val="clear" w:color="auto" w:fill="E1DFDD"/>
              </w:rPr>
              <w:t xml:space="preserve">равнение содержания понятий «финансовый </w:t>
            </w:r>
            <w:proofErr w:type="spellStart"/>
            <w:r>
              <w:rPr>
                <w:sz w:val="20"/>
                <w:szCs w:val="20"/>
                <w:shd w:val="clear" w:color="auto" w:fill="E1DFDD"/>
              </w:rPr>
              <w:t>контроллинг</w:t>
            </w:r>
            <w:proofErr w:type="spellEnd"/>
            <w:r>
              <w:rPr>
                <w:sz w:val="20"/>
                <w:szCs w:val="20"/>
                <w:shd w:val="clear" w:color="auto" w:fill="E1DFDD"/>
              </w:rPr>
              <w:t>», «финансовый контроль» государственных корпораций.</w:t>
            </w:r>
          </w:p>
        </w:tc>
      </w:tr>
      <w:tr w:rsidR="00202E53">
        <w:trPr>
          <w:trHeight w:val="50"/>
        </w:trPr>
        <w:tc>
          <w:tcPr>
            <w:tcW w:w="2544" w:type="dxa"/>
            <w:vMerge/>
          </w:tcPr>
          <w:p w:rsidR="00202E53" w:rsidRDefault="00202E53">
            <w:pPr>
              <w:widowControl w:val="0"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>2.</w:t>
            </w:r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ab/>
              <w:t>Применяет новые технологии управления экономическим субъектом.</w:t>
            </w:r>
          </w:p>
          <w:p w:rsidR="00202E53" w:rsidRDefault="00202E53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202E53" w:rsidRDefault="00202E53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0"/>
                <w:szCs w:val="20"/>
                <w:highlight w:val="yellow"/>
              </w:rPr>
            </w:pP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технологии управления экономическим субъектом.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Default="00AC73D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применять новые технологии управления финансовой деятельностью экономического субъекта.</w:t>
            </w:r>
          </w:p>
        </w:tc>
        <w:tc>
          <w:tcPr>
            <w:tcW w:w="5722" w:type="dxa"/>
            <w:vMerge/>
          </w:tcPr>
          <w:p w:rsidR="00202E53" w:rsidRDefault="00202E53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202E53">
        <w:trPr>
          <w:trHeight w:val="1596"/>
        </w:trPr>
        <w:tc>
          <w:tcPr>
            <w:tcW w:w="2544" w:type="dxa"/>
            <w:vMerge/>
          </w:tcPr>
          <w:p w:rsidR="00202E53" w:rsidRDefault="00202E53">
            <w:pPr>
              <w:widowControl w:val="0"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0"/>
              </w:tabs>
              <w:jc w:val="both"/>
              <w:rPr>
                <w:color w:val="0D0D0D" w:themeColor="text1" w:themeTint="F2"/>
                <w:sz w:val="20"/>
                <w:szCs w:val="20"/>
                <w:highlight w:val="yellow"/>
              </w:rPr>
            </w:pPr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>3.</w:t>
            </w:r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ab/>
              <w:t xml:space="preserve">Формирует систему </w:t>
            </w:r>
            <w:proofErr w:type="spellStart"/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 xml:space="preserve"> в экономическим субъекте по направлениям: стратегическое планирование, бюджетирование, контроль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ключевые процессы системы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по направлениям.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Default="00AC73D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lastRenderedPageBreak/>
              <w:t xml:space="preserve">формировать систему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в экономическом субъекте.</w:t>
            </w:r>
          </w:p>
        </w:tc>
        <w:tc>
          <w:tcPr>
            <w:tcW w:w="5722" w:type="dxa"/>
            <w:vMerge/>
          </w:tcPr>
          <w:p w:rsidR="00202E53" w:rsidRDefault="00202E53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202E53">
        <w:tc>
          <w:tcPr>
            <w:tcW w:w="2544" w:type="dxa"/>
            <w:vMerge w:val="restart"/>
          </w:tcPr>
          <w:p w:rsidR="00202E53" w:rsidRDefault="00AC73D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hd w:val="clear" w:color="auto" w:fill="E1DFDD"/>
              </w:rPr>
              <w:lastRenderedPageBreak/>
              <w:t>ПК-3</w:t>
            </w:r>
            <w:r>
              <w:rPr>
                <w:shd w:val="clear" w:color="auto" w:fill="E1DFDD"/>
              </w:rPr>
              <w:tab/>
            </w:r>
          </w:p>
          <w:p w:rsidR="00202E53" w:rsidRDefault="00AC73D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2"/>
                <w:szCs w:val="22"/>
                <w:shd w:val="clear" w:color="auto" w:fill="E1DFDD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sz w:val="22"/>
                <w:szCs w:val="22"/>
                <w:shd w:val="clear" w:color="auto" w:fill="E1DFDD"/>
              </w:rPr>
              <w:t>контроллинга</w:t>
            </w:r>
            <w:proofErr w:type="spellEnd"/>
          </w:p>
          <w:p w:rsidR="00202E53" w:rsidRDefault="00AC73D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2"/>
                <w:szCs w:val="22"/>
                <w:shd w:val="clear" w:color="auto" w:fill="E1DFDD"/>
              </w:rPr>
              <w:tab/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hd w:val="clear" w:color="auto" w:fill="E1DFDD"/>
              </w:rPr>
              <w:tab/>
            </w: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E1DFDD"/>
              </w:rPr>
              <w:t>1. Реализует стратегические цели развития экономического субъекта.</w:t>
            </w:r>
          </w:p>
          <w:p w:rsidR="00202E53" w:rsidRDefault="00202E53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202E53" w:rsidRDefault="00202E53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концепцию развития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в экономическом субъекте. 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Уметь: </w:t>
            </w:r>
          </w:p>
          <w:p w:rsidR="00202E53" w:rsidRDefault="00AC73D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разрабатывать и проводить оценку финансовых целей экономического субъекта с их декомпозицией. </w:t>
            </w:r>
          </w:p>
        </w:tc>
        <w:tc>
          <w:tcPr>
            <w:tcW w:w="5722" w:type="dxa"/>
            <w:vMerge w:val="restart"/>
          </w:tcPr>
          <w:p w:rsidR="00202E53" w:rsidRDefault="00AC73D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E1DFDD"/>
              </w:rPr>
              <w:t>Задание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 xml:space="preserve">Проанализируйте методический инструментарий финансового </w:t>
            </w:r>
            <w:proofErr w:type="spellStart"/>
            <w:r>
              <w:rPr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sz w:val="20"/>
                <w:szCs w:val="20"/>
                <w:shd w:val="clear" w:color="auto" w:fill="E1DFDD"/>
              </w:rPr>
              <w:t xml:space="preserve"> с позиции корреляции контрольных процедур и источников получения информации. </w:t>
            </w:r>
          </w:p>
          <w:p w:rsidR="00202E53" w:rsidRDefault="00202E53">
            <w:pPr>
              <w:widowControl w:val="0"/>
              <w:ind w:firstLine="709"/>
              <w:jc w:val="both"/>
              <w:rPr>
                <w:sz w:val="20"/>
                <w:szCs w:val="20"/>
                <w:shd w:val="clear" w:color="auto" w:fill="FFFFFF"/>
              </w:rPr>
            </w:pPr>
          </w:p>
          <w:tbl>
            <w:tblPr>
              <w:tblStyle w:val="affa"/>
              <w:tblW w:w="5527" w:type="dxa"/>
              <w:tblLayout w:type="fixed"/>
              <w:tblLook w:val="04A0" w:firstRow="1" w:lastRow="0" w:firstColumn="1" w:lastColumn="0" w:noHBand="0" w:noVBand="1"/>
            </w:tblPr>
            <w:tblGrid>
              <w:gridCol w:w="2899"/>
              <w:gridCol w:w="2628"/>
            </w:tblGrid>
            <w:tr w:rsidR="00202E53">
              <w:trPr>
                <w:trHeight w:val="60"/>
              </w:trPr>
              <w:tc>
                <w:tcPr>
                  <w:tcW w:w="289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Контрольные процедуры</w:t>
                  </w:r>
                </w:p>
              </w:tc>
              <w:tc>
                <w:tcPr>
                  <w:tcW w:w="262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Результат контрольной процедуры</w:t>
                  </w:r>
                </w:p>
              </w:tc>
            </w:tr>
            <w:tr w:rsidR="00202E53">
              <w:trPr>
                <w:trHeight w:val="410"/>
              </w:trPr>
              <w:tc>
                <w:tcPr>
                  <w:tcW w:w="289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1. Сбор данных о достижении плановых показателей деятельности учреждения</w:t>
                  </w:r>
                </w:p>
              </w:tc>
              <w:tc>
                <w:tcPr>
                  <w:tcW w:w="262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1. Кассовый прогноз исполнения федерального бюджета по расходам и доходам</w:t>
                  </w:r>
                </w:p>
              </w:tc>
            </w:tr>
            <w:tr w:rsidR="00202E53">
              <w:trPr>
                <w:trHeight w:val="679"/>
              </w:trPr>
              <w:tc>
                <w:tcPr>
                  <w:tcW w:w="289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2. Контроль своевременности, информативности и достоверности отчетных данных о взаиморасчетах с контрагентами</w:t>
                  </w:r>
                </w:p>
              </w:tc>
              <w:tc>
                <w:tcPr>
                  <w:tcW w:w="262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2. Информация о дебиторской и кредиторской задолженности</w:t>
                  </w:r>
                </w:p>
              </w:tc>
            </w:tr>
            <w:tr w:rsidR="00202E53">
              <w:trPr>
                <w:trHeight w:val="756"/>
              </w:trPr>
              <w:tc>
                <w:tcPr>
                  <w:tcW w:w="289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3. Контроль своевременности, информативности и достоверности отчетных данных о бюджетных обязательствах, плане закупок, плане командировок, фонде оплаты труда, объектах налогообложения, динамики поступления доходов бюджета</w:t>
                  </w:r>
                </w:p>
              </w:tc>
              <w:tc>
                <w:tcPr>
                  <w:tcW w:w="2628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3. Управленческая отчетность</w:t>
                  </w:r>
                </w:p>
              </w:tc>
            </w:tr>
          </w:tbl>
          <w:p w:rsidR="00202E53" w:rsidRDefault="00202E53">
            <w:pPr>
              <w:widowControl w:val="0"/>
              <w:rPr>
                <w:sz w:val="20"/>
                <w:szCs w:val="20"/>
              </w:rPr>
            </w:pPr>
          </w:p>
          <w:p w:rsidR="00202E53" w:rsidRDefault="00AC73D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E1DFDD"/>
              </w:rPr>
              <w:t xml:space="preserve">Задание 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Проанализируйте методический инструментарий финансового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, охарактеризуйте направленность управленческих решений с позиции специфики процедур финансового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tbl>
            <w:tblPr>
              <w:tblStyle w:val="affa"/>
              <w:tblW w:w="5511" w:type="dxa"/>
              <w:tblLayout w:type="fixed"/>
              <w:tblLook w:val="04A0" w:firstRow="1" w:lastRow="0" w:firstColumn="1" w:lastColumn="0" w:noHBand="0" w:noVBand="1"/>
            </w:tblPr>
            <w:tblGrid>
              <w:gridCol w:w="331"/>
              <w:gridCol w:w="3818"/>
              <w:gridCol w:w="1362"/>
            </w:tblGrid>
            <w:tr w:rsidR="00202E53">
              <w:trPr>
                <w:trHeight w:val="103"/>
              </w:trPr>
              <w:tc>
                <w:tcPr>
                  <w:tcW w:w="331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3818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Процедуры </w:t>
                  </w:r>
                  <w:proofErr w:type="spellStart"/>
                  <w:r>
                    <w:rPr>
                      <w:sz w:val="16"/>
                      <w:szCs w:val="16"/>
                    </w:rPr>
                    <w:t>контроллинга</w:t>
                  </w:r>
                  <w:proofErr w:type="spellEnd"/>
                </w:p>
              </w:tc>
              <w:tc>
                <w:tcPr>
                  <w:tcW w:w="1362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Направленность управленческих решений</w:t>
                  </w:r>
                </w:p>
              </w:tc>
            </w:tr>
            <w:tr w:rsidR="00202E53">
              <w:trPr>
                <w:trHeight w:val="253"/>
              </w:trPr>
              <w:tc>
                <w:tcPr>
                  <w:tcW w:w="331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818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Сопоставление плановых и фактических значений показателей деятельности, оценка динамики фактических значений, выявление факторов, влияющих на изменения фактических значений</w:t>
                  </w:r>
                </w:p>
              </w:tc>
              <w:tc>
                <w:tcPr>
                  <w:tcW w:w="1362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60"/>
              </w:trPr>
              <w:tc>
                <w:tcPr>
                  <w:tcW w:w="331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818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Анализ целесообразности и обоснованности применяемых методов учета и распределения затрат</w:t>
                  </w:r>
                </w:p>
              </w:tc>
              <w:tc>
                <w:tcPr>
                  <w:tcW w:w="1362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202E53">
              <w:trPr>
                <w:trHeight w:val="175"/>
              </w:trPr>
              <w:tc>
                <w:tcPr>
                  <w:tcW w:w="331" w:type="dxa"/>
                </w:tcPr>
                <w:p w:rsidR="00202E53" w:rsidRDefault="00AC73D0">
                  <w:pPr>
                    <w:widowControl w:val="0"/>
                    <w:rPr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818" w:type="dxa"/>
                </w:tcPr>
                <w:p w:rsidR="00202E53" w:rsidRDefault="00AC73D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shd w:val="clear" w:color="auto" w:fill="FFFFFF"/>
                    </w:rPr>
                    <w:t xml:space="preserve">Оценка динамики фактических затрат, сопоставление их плановых и фактических значений в разрезе объектов затрат (контрольно-надзорных </w:t>
                  </w:r>
                  <w:r>
                    <w:rPr>
                      <w:sz w:val="16"/>
                      <w:szCs w:val="16"/>
                      <w:shd w:val="clear" w:color="auto" w:fill="FFFFFF"/>
                    </w:rPr>
                    <w:lastRenderedPageBreak/>
                    <w:t xml:space="preserve">функций, оказываемых государственных услуг, мероприятий в рамках государственных программ Российской Федерации) </w:t>
                  </w:r>
                </w:p>
              </w:tc>
              <w:tc>
                <w:tcPr>
                  <w:tcW w:w="1362" w:type="dxa"/>
                </w:tcPr>
                <w:p w:rsidR="00202E53" w:rsidRDefault="00202E53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2E53" w:rsidRDefault="00202E53">
            <w:pPr>
              <w:widowControl w:val="0"/>
              <w:jc w:val="both"/>
              <w:rPr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="00202E53">
        <w:tc>
          <w:tcPr>
            <w:tcW w:w="2544" w:type="dxa"/>
            <w:vMerge/>
          </w:tcPr>
          <w:p w:rsidR="00202E53" w:rsidRDefault="00202E53">
            <w:pPr>
              <w:widowControl w:val="0"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shd w:val="clear" w:color="auto" w:fill="E1DFDD"/>
              </w:rPr>
              <w:t>2. Реализует оперативные задачи по организации и исполнению управленческих решений.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систему финансовых показателей экономического субъекта.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Default="00AC73D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проводить расчет показателей и анализировать результаты финансового экономического анализа.</w:t>
            </w:r>
          </w:p>
        </w:tc>
        <w:tc>
          <w:tcPr>
            <w:tcW w:w="5722" w:type="dxa"/>
            <w:vMerge/>
          </w:tcPr>
          <w:p w:rsidR="00202E53" w:rsidRDefault="00202E53">
            <w:pPr>
              <w:widowControl w:val="0"/>
              <w:tabs>
                <w:tab w:val="left" w:pos="0"/>
              </w:tabs>
              <w:contextualSpacing/>
              <w:jc w:val="both"/>
              <w:rPr>
                <w:highlight w:val="yellow"/>
                <w:shd w:val="clear" w:color="auto" w:fill="FFFF00"/>
              </w:rPr>
            </w:pPr>
          </w:p>
        </w:tc>
      </w:tr>
      <w:tr w:rsidR="00202E53">
        <w:tc>
          <w:tcPr>
            <w:tcW w:w="2544" w:type="dxa"/>
            <w:vMerge/>
          </w:tcPr>
          <w:p w:rsidR="00202E53" w:rsidRDefault="00202E53">
            <w:pPr>
              <w:widowControl w:val="0"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shd w:val="clear" w:color="auto" w:fill="E1DFDD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инструменты управления финансовыми потоками экономического субъекта.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Default="00AC73D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lastRenderedPageBreak/>
              <w:t>управлять, координировать и контролировать финансовые потоки экономического субъекта.</w:t>
            </w:r>
          </w:p>
        </w:tc>
        <w:tc>
          <w:tcPr>
            <w:tcW w:w="5722" w:type="dxa"/>
            <w:vMerge/>
          </w:tcPr>
          <w:p w:rsidR="00202E53" w:rsidRDefault="00202E53">
            <w:pPr>
              <w:widowControl w:val="0"/>
              <w:jc w:val="both"/>
              <w:rPr>
                <w:highlight w:val="yellow"/>
                <w:shd w:val="clear" w:color="auto" w:fill="FFFF00"/>
              </w:rPr>
            </w:pPr>
          </w:p>
        </w:tc>
      </w:tr>
      <w:tr w:rsidR="00202E53">
        <w:tc>
          <w:tcPr>
            <w:tcW w:w="2544" w:type="dxa"/>
            <w:vMerge w:val="restart"/>
          </w:tcPr>
          <w:p w:rsidR="00202E53" w:rsidRDefault="00AC73D0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E1DFDD"/>
              </w:rPr>
              <w:t>ПКН-5</w:t>
            </w:r>
            <w:r>
              <w:rPr>
                <w:color w:val="000000" w:themeColor="text1"/>
                <w:shd w:val="clear" w:color="auto" w:fill="E1DFDD"/>
              </w:rPr>
              <w:tab/>
            </w:r>
          </w:p>
          <w:p w:rsidR="00202E53" w:rsidRDefault="00AC73D0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 </w:t>
            </w:r>
          </w:p>
          <w:p w:rsidR="00202E53" w:rsidRDefault="00AC73D0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ab/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hd w:val="clear" w:color="auto" w:fill="E1DFDD"/>
              </w:rPr>
              <w:tab/>
            </w:r>
          </w:p>
        </w:tc>
        <w:tc>
          <w:tcPr>
            <w:tcW w:w="2977" w:type="dxa"/>
          </w:tcPr>
          <w:p w:rsidR="00202E53" w:rsidRDefault="00AC73D0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shd w:val="clear" w:color="auto" w:fill="E1DFDD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алгоритмы управления финансовыми рисками и финансовыми потоками экономического субъекта.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Default="00AC73D0">
            <w:pPr>
              <w:widowControl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применять контрольно-аналитический инструментарий по наиболее приоритетным направлениям финансовой деятельности экономического субъекта.</w:t>
            </w:r>
          </w:p>
        </w:tc>
        <w:tc>
          <w:tcPr>
            <w:tcW w:w="5722" w:type="dxa"/>
            <w:vMerge w:val="restart"/>
          </w:tcPr>
          <w:p w:rsidR="00202E53" w:rsidRDefault="00AC73D0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E1DFDD"/>
              </w:rPr>
              <w:t>Задание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 xml:space="preserve">Представьте иерархическую взаимосвязь форм и видов финансового </w:t>
            </w:r>
            <w:proofErr w:type="spellStart"/>
            <w:r>
              <w:rPr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sz w:val="20"/>
                <w:szCs w:val="20"/>
                <w:shd w:val="clear" w:color="auto" w:fill="E1DFDD"/>
              </w:rPr>
              <w:t xml:space="preserve"> государственных корпораций по формам (стандартные, альтернативные) и видам.</w:t>
            </w:r>
          </w:p>
          <w:p w:rsidR="00202E53" w:rsidRDefault="00202E5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  <w:p w:rsidR="00202E53" w:rsidRDefault="00AC73D0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E1DFDD"/>
              </w:rPr>
              <w:t>Задание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 xml:space="preserve">Представьте структурно-логическую модель проведения </w:t>
            </w:r>
            <w:proofErr w:type="spellStart"/>
            <w:r>
              <w:rPr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sz w:val="20"/>
                <w:szCs w:val="20"/>
                <w:shd w:val="clear" w:color="auto" w:fill="E1DFDD"/>
              </w:rPr>
              <w:t xml:space="preserve"> результативности стратегии финансирования организаций государственного сектора в виде последовательности, взаимоувязанных друг с другом событиями этапов, которые поступательно детализируют движение к поставленной стратегической цели, оценивая ее достижение.</w:t>
            </w:r>
          </w:p>
          <w:p w:rsidR="00202E53" w:rsidRDefault="00AC73D0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  <w:shd w:val="clear" w:color="auto" w:fill="E1DFDD"/>
              </w:rPr>
              <w:drawing>
                <wp:inline distT="0" distB="0" distL="0" distR="0">
                  <wp:extent cx="3562350" cy="372110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27927" t="18131" r="31740" b="84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372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2E53" w:rsidRDefault="00AC73D0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E1DFDD"/>
              </w:rPr>
              <w:lastRenderedPageBreak/>
              <w:t>Задание</w:t>
            </w:r>
          </w:p>
          <w:p w:rsidR="00202E53" w:rsidRDefault="00AC73D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E1DFDD"/>
              </w:rPr>
              <w:t xml:space="preserve">Укажите методический инструментарий к проведению </w:t>
            </w:r>
            <w:proofErr w:type="spellStart"/>
            <w:r>
              <w:rPr>
                <w:sz w:val="20"/>
                <w:szCs w:val="20"/>
                <w:shd w:val="clear" w:color="auto" w:fill="E1DFDD"/>
              </w:rPr>
              <w:t>контроллинга</w:t>
            </w:r>
            <w:proofErr w:type="spellEnd"/>
            <w:r>
              <w:rPr>
                <w:sz w:val="20"/>
                <w:szCs w:val="20"/>
                <w:shd w:val="clear" w:color="auto" w:fill="E1DFDD"/>
              </w:rPr>
              <w:t xml:space="preserve"> в организациях государственного сектора на основе приведенного примера.</w:t>
            </w:r>
          </w:p>
          <w:p w:rsidR="00202E53" w:rsidRDefault="00AC73D0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noProof/>
                <w:shd w:val="clear" w:color="auto" w:fill="E1DFDD"/>
              </w:rPr>
              <w:drawing>
                <wp:inline distT="0" distB="0" distL="0" distR="0">
                  <wp:extent cx="3524250" cy="38925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5860" t="16770" r="19037" b="105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389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E53">
        <w:tc>
          <w:tcPr>
            <w:tcW w:w="2544" w:type="dxa"/>
            <w:vMerge/>
          </w:tcPr>
          <w:p w:rsidR="00202E53" w:rsidRDefault="00202E53">
            <w:pPr>
              <w:widowControl w:val="0"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202E53" w:rsidRDefault="00AC73D0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shd w:val="clear" w:color="auto" w:fill="E1DFDD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центры финансовой ответственности экономического субъекта.</w:t>
            </w:r>
          </w:p>
          <w:p w:rsidR="00202E53" w:rsidRDefault="00AC73D0">
            <w:pPr>
              <w:pStyle w:val="afe"/>
              <w:widowControl w:val="0"/>
              <w:spacing w:before="280" w:after="28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Default="00AC73D0">
            <w:pPr>
              <w:widowControl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формировать финансовую структуру экономического субъекта.</w:t>
            </w:r>
          </w:p>
        </w:tc>
        <w:tc>
          <w:tcPr>
            <w:tcW w:w="5722" w:type="dxa"/>
            <w:vMerge/>
          </w:tcPr>
          <w:p w:rsidR="00202E53" w:rsidRDefault="00202E53">
            <w:pPr>
              <w:widowControl w:val="0"/>
              <w:jc w:val="both"/>
              <w:rPr>
                <w:highlight w:val="yellow"/>
                <w:shd w:val="clear" w:color="auto" w:fill="FFFF00"/>
              </w:rPr>
            </w:pPr>
          </w:p>
        </w:tc>
      </w:tr>
      <w:tr w:rsidR="00202E53">
        <w:tc>
          <w:tcPr>
            <w:tcW w:w="2544" w:type="dxa"/>
            <w:vMerge/>
          </w:tcPr>
          <w:p w:rsidR="00202E53" w:rsidRDefault="00202E53">
            <w:pPr>
              <w:widowControl w:val="0"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977" w:type="dxa"/>
          </w:tcPr>
          <w:p w:rsidR="00202E53" w:rsidRDefault="00AC73D0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shd w:val="clear" w:color="auto" w:fill="E1DFDD"/>
              </w:rPr>
              <w:t xml:space="preserve">3.Обосновывает решения по управлению инвестиционными проектами и финансовыми потоками на основе интеграции знаний из разных областей   </w:t>
            </w:r>
          </w:p>
        </w:tc>
        <w:tc>
          <w:tcPr>
            <w:tcW w:w="3831" w:type="dxa"/>
          </w:tcPr>
          <w:p w:rsidR="00202E53" w:rsidRDefault="00AC73D0">
            <w:pPr>
              <w:pStyle w:val="afe"/>
              <w:widowControl w:val="0"/>
              <w:spacing w:before="280" w:beforeAutospacing="0" w:after="280" w:afterAutospacing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</w:p>
          <w:p w:rsidR="00202E53" w:rsidRDefault="00AC73D0">
            <w:pPr>
              <w:pStyle w:val="afe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финансовую структуру экономического субъекта.</w:t>
            </w:r>
          </w:p>
          <w:p w:rsidR="00202E53" w:rsidRDefault="00AC73D0">
            <w:pPr>
              <w:pStyle w:val="afe"/>
              <w:widowControl w:val="0"/>
              <w:spacing w:before="280" w:after="28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</w:p>
          <w:p w:rsidR="00202E53" w:rsidRDefault="00AC73D0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обосновать решения по управлению финансовыми потоками экономического субъекта.</w:t>
            </w: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:rsidR="00202E53" w:rsidRDefault="00202E53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722" w:type="dxa"/>
            <w:vMerge/>
          </w:tcPr>
          <w:p w:rsidR="00202E53" w:rsidRDefault="00202E53">
            <w:pPr>
              <w:widowControl w:val="0"/>
              <w:jc w:val="both"/>
              <w:rPr>
                <w:shd w:val="clear" w:color="auto" w:fill="FFFF00"/>
              </w:rPr>
            </w:pPr>
          </w:p>
        </w:tc>
      </w:tr>
    </w:tbl>
    <w:p w:rsidR="00202E53" w:rsidRDefault="00202E53">
      <w:pPr>
        <w:sectPr w:rsidR="00202E53">
          <w:footerReference w:type="default" r:id="rId13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202E53" w:rsidRDefault="00AC73D0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7.2.1. Примерный перечень вопросов для подготовки к </w:t>
      </w:r>
      <w:bookmarkEnd w:id="1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зачету.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 Сущность, задачи и функции финансового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 Виды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 xml:space="preserve">. Сущность стратегического и оперативного финансового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 Составные элементы системы финансового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>. Принципы выбора подконтрольных показателей.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4. Организация службы финансового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 xml:space="preserve"> в экономическом субъекте. Возможные варианты внедрения финансового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5. Требования к работникам службы финансового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 xml:space="preserve"> (с учетом занимаемой должности).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6. Понятие релевантных и безвозвратных затрат. Вмененные затраты.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7. Методы классификации затрат, используемые в финансовом </w:t>
      </w:r>
      <w:proofErr w:type="spellStart"/>
      <w:r>
        <w:rPr>
          <w:sz w:val="28"/>
          <w:szCs w:val="28"/>
          <w:lang w:eastAsia="zh-CN"/>
        </w:rPr>
        <w:t>контроллинге</w:t>
      </w:r>
      <w:proofErr w:type="spellEnd"/>
      <w:r>
        <w:rPr>
          <w:sz w:val="28"/>
          <w:szCs w:val="28"/>
          <w:lang w:eastAsia="zh-CN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8. Центры финансовой ответственности, их виды, особенности.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9. Бюджетирование и его роль в финансовом </w:t>
      </w:r>
      <w:proofErr w:type="spellStart"/>
      <w:r>
        <w:rPr>
          <w:sz w:val="28"/>
          <w:szCs w:val="28"/>
          <w:lang w:eastAsia="zh-CN"/>
        </w:rPr>
        <w:t>контроллинге</w:t>
      </w:r>
      <w:proofErr w:type="spellEnd"/>
      <w:r>
        <w:rPr>
          <w:sz w:val="28"/>
          <w:szCs w:val="28"/>
          <w:lang w:eastAsia="zh-CN"/>
        </w:rPr>
        <w:t xml:space="preserve">. 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10. Классификация бюджетов экономического субъекта и их назначение.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11. Контроль и анализ исполнения бюджета в экономическом субъекте.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12. Содержание и задачи АВС-анализа.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13. Характеристика нормативных стратегий для различных направлений деятельности и анализ инвестиционных решений по модели БКГ.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14. Конкурентный анализ по Портеру.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15. Особенности универсальных стратегий фокусирования, дифференциации и снижения издержек экономического субъекта.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16.  Стратегический разрыв: сущность, пути устранения. Профиль финансовой стратегии экономического субъекта.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17. Финансовый потенциал экономического субъекта и его анализ.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18. Понятие безубыточности, анализ величин в точке безубыточности. Графическая интерпретация.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19. Запас и коэффициент финансовой прочности: содержание, расчет и пути повышения.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20. Диагностика стратегической финансовой позиции предприятия по матрице Мак-</w:t>
      </w:r>
      <w:proofErr w:type="spellStart"/>
      <w:r>
        <w:rPr>
          <w:sz w:val="28"/>
          <w:szCs w:val="28"/>
          <w:lang w:eastAsia="zh-CN"/>
        </w:rPr>
        <w:t>Кинси</w:t>
      </w:r>
      <w:proofErr w:type="spellEnd"/>
      <w:r>
        <w:rPr>
          <w:sz w:val="28"/>
          <w:szCs w:val="28"/>
          <w:lang w:eastAsia="zh-CN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21. Особенности управленческих решений и их требования к финансовому </w:t>
      </w:r>
      <w:proofErr w:type="spellStart"/>
      <w:r>
        <w:rPr>
          <w:sz w:val="28"/>
          <w:szCs w:val="28"/>
          <w:lang w:eastAsia="zh-CN"/>
        </w:rPr>
        <w:t>контроллингу</w:t>
      </w:r>
      <w:proofErr w:type="spellEnd"/>
      <w:r>
        <w:rPr>
          <w:sz w:val="28"/>
          <w:szCs w:val="28"/>
          <w:lang w:eastAsia="zh-CN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22. Классификация подходов к принятию управленческих решений и роль финансового </w:t>
      </w:r>
      <w:proofErr w:type="spellStart"/>
      <w:r>
        <w:rPr>
          <w:sz w:val="28"/>
          <w:szCs w:val="28"/>
          <w:lang w:eastAsia="zh-CN"/>
        </w:rPr>
        <w:t>контроллинга</w:t>
      </w:r>
      <w:proofErr w:type="spellEnd"/>
      <w:r>
        <w:rPr>
          <w:sz w:val="28"/>
          <w:szCs w:val="28"/>
          <w:lang w:eastAsia="zh-CN"/>
        </w:rPr>
        <w:t xml:space="preserve"> в процессе их принятия.</w:t>
      </w:r>
    </w:p>
    <w:p w:rsidR="00202E53" w:rsidRDefault="00AC73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ab/>
        <w:t xml:space="preserve">23. </w:t>
      </w:r>
      <w:r>
        <w:rPr>
          <w:sz w:val="28"/>
          <w:szCs w:val="28"/>
        </w:rPr>
        <w:t xml:space="preserve">Компоненты концепции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философия доходности; разбиение задач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на циклы; создание информационной системы, адекватной задачам целевого управления. 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История развития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 Цели, задачи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областях: учета, планирования, контроля и регулирования, информационно-аналитического обеспечения. 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Специальные функции и задачи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Инструментарий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метод стратегических балансов, концепция системы сбалансированных показателей (ССП). 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службы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финансовом менеджменте.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Характеристика, цели и инструментарий объектов оперативного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экономическом субъекте: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внешней среды (КВС). 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финансовой структуры экономического субъекта.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и задачи информатизации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в системе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предварительная классификация источников информации; доставка, хранение и анализ информации. 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единого аналитического пространства организации.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финансового контроллера.</w:t>
      </w:r>
    </w:p>
    <w:p w:rsidR="00202E53" w:rsidRDefault="00AC73D0">
      <w:pPr>
        <w:pStyle w:val="aff"/>
        <w:widowControl w:val="0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формирования системы финансового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организации. </w:t>
      </w:r>
    </w:p>
    <w:p w:rsidR="00202E53" w:rsidRDefault="00202E53">
      <w:pPr>
        <w:pStyle w:val="aff"/>
        <w:widowControl w:val="0"/>
        <w:tabs>
          <w:tab w:val="left" w:pos="993"/>
        </w:tabs>
        <w:spacing w:line="276" w:lineRule="auto"/>
        <w:ind w:left="1429"/>
        <w:jc w:val="both"/>
        <w:rPr>
          <w:sz w:val="28"/>
          <w:szCs w:val="28"/>
        </w:rPr>
      </w:pPr>
    </w:p>
    <w:p w:rsidR="00202E53" w:rsidRDefault="00AC73D0" w:rsidP="0064039D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bookmarkStart w:id="17" w:name="_Toc3995512"/>
      <w:r>
        <w:rPr>
          <w:b/>
          <w:bCs/>
          <w:color w:val="000000" w:themeColor="text1"/>
          <w:sz w:val="28"/>
          <w:szCs w:val="28"/>
        </w:rPr>
        <w:lastRenderedPageBreak/>
        <w:t>Методические материалы, определяющие процедуры оценивания знаний и умений</w:t>
      </w:r>
      <w:bookmarkEnd w:id="17"/>
    </w:p>
    <w:p w:rsidR="00202E53" w:rsidRDefault="00AC73D0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 xml:space="preserve">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202E53" w:rsidRDefault="00202E53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202E53" w:rsidRDefault="00AC73D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49939319"/>
      <w:r>
        <w:rPr>
          <w:rFonts w:ascii="Times New Roman" w:hAnsi="Times New Roman"/>
          <w:bCs/>
          <w:sz w:val="28"/>
          <w:szCs w:val="28"/>
          <w:lang w:val="ru-RU"/>
        </w:rPr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18"/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8.1. Основная:</w:t>
      </w:r>
      <w:bookmarkStart w:id="19" w:name="_Toc326701981"/>
      <w:bookmarkStart w:id="20" w:name="_Toc324441761"/>
      <w:bookmarkEnd w:id="19"/>
      <w:bookmarkEnd w:id="20"/>
    </w:p>
    <w:p w:rsidR="00202E53" w:rsidRDefault="00AC73D0">
      <w:pPr>
        <w:pStyle w:val="aff"/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proofErr w:type="gramStart"/>
      <w:r>
        <w:rPr>
          <w:bCs/>
          <w:color w:val="000000"/>
          <w:sz w:val="28"/>
          <w:szCs w:val="28"/>
          <w:shd w:val="clear" w:color="auto" w:fill="FFFFFF"/>
        </w:rPr>
        <w:t>Контроллинг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[учеб. для магистратуры] / A. M.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Карминский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С. Г. Фалько, А. А.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Жевага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Н. Ю. Иванова ; под ред. A. M.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Карминского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С. Г. Фалько. — 3-е изд.,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дораб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ФОРУМ : ИНФРА-М, 2019. — 336 с. — ISBN 978-5-8199-0825-9. — ЭБС Znanium.com. — URL: https://znanium.com/catalog/product/1016713 (дата обращения: 28.12.2022). — 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202E53" w:rsidRDefault="00AC73D0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  <w:highlight w:val="white"/>
          <w:lang w:eastAsia="zh-CN"/>
        </w:rPr>
      </w:pP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2. </w:t>
      </w:r>
      <w:proofErr w:type="spellStart"/>
      <w:r>
        <w:rPr>
          <w:color w:val="000000"/>
          <w:sz w:val="28"/>
          <w:szCs w:val="28"/>
          <w:shd w:val="clear" w:color="auto" w:fill="FFFFFF"/>
          <w:lang w:eastAsia="zh-CN"/>
        </w:rPr>
        <w:t>Дыбаль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, С. В. Финансовый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  <w:lang w:eastAsia="zh-CN"/>
        </w:rPr>
        <w:t>контроллинг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учеб. для напр. магистратуры «Экономика» / С. В. </w:t>
      </w:r>
      <w:proofErr w:type="spellStart"/>
      <w:r>
        <w:rPr>
          <w:color w:val="000000"/>
          <w:sz w:val="28"/>
          <w:szCs w:val="28"/>
          <w:shd w:val="clear" w:color="auto" w:fill="FFFFFF"/>
          <w:lang w:eastAsia="zh-CN"/>
        </w:rPr>
        <w:t>Дыбаль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, М. А. </w:t>
      </w:r>
      <w:proofErr w:type="spellStart"/>
      <w:r>
        <w:rPr>
          <w:color w:val="000000"/>
          <w:sz w:val="28"/>
          <w:szCs w:val="28"/>
          <w:shd w:val="clear" w:color="auto" w:fill="FFFFFF"/>
          <w:lang w:eastAsia="zh-CN"/>
        </w:rPr>
        <w:t>Дыбаль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. — </w:t>
      </w:r>
      <w:proofErr w:type="gramStart"/>
      <w:r>
        <w:rPr>
          <w:color w:val="000000"/>
          <w:sz w:val="28"/>
          <w:szCs w:val="28"/>
          <w:shd w:val="clear" w:color="auto" w:fill="FFFFFF"/>
          <w:lang w:eastAsia="zh-CN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eastAsia="zh-CN"/>
        </w:rPr>
        <w:t>КноРус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, 2022. — 384 с. — (Магистратура).  — ISBN 978-5-406-08445-8. — ЭБС Book.ru. — URL: https://book.ru/book/943775 (дата обращения: 28.12.2022). — </w:t>
      </w:r>
      <w:proofErr w:type="gramStart"/>
      <w:r>
        <w:rPr>
          <w:color w:val="000000"/>
          <w:sz w:val="28"/>
          <w:szCs w:val="28"/>
          <w:shd w:val="clear" w:color="auto" w:fill="FFFFFF"/>
          <w:lang w:eastAsia="zh-CN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электронный</w:t>
      </w:r>
      <w:r>
        <w:rPr>
          <w:color w:val="000000"/>
          <w:sz w:val="28"/>
          <w:szCs w:val="28"/>
          <w:highlight w:val="white"/>
          <w:shd w:val="clear" w:color="auto" w:fill="FFFFFF"/>
          <w:lang w:eastAsia="zh-CN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8.2. Дополнительная:</w:t>
      </w:r>
    </w:p>
    <w:p w:rsidR="00202E53" w:rsidRDefault="00AC73D0">
      <w:pPr>
        <w:pStyle w:val="aff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Казакова,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Н. А. </w:t>
      </w:r>
      <w:r>
        <w:rPr>
          <w:bCs/>
          <w:color w:val="000000"/>
          <w:sz w:val="28"/>
          <w:szCs w:val="28"/>
        </w:rPr>
        <w:t xml:space="preserve">Финансовый </w:t>
      </w:r>
      <w:proofErr w:type="spellStart"/>
      <w:r>
        <w:rPr>
          <w:bCs/>
          <w:color w:val="000000"/>
          <w:sz w:val="28"/>
          <w:szCs w:val="28"/>
        </w:rPr>
        <w:t>контроллинг</w:t>
      </w:r>
      <w:proofErr w:type="spellEnd"/>
      <w:r>
        <w:rPr>
          <w:bCs/>
          <w:color w:val="000000"/>
          <w:sz w:val="28"/>
          <w:szCs w:val="28"/>
        </w:rPr>
        <w:t xml:space="preserve"> в холдингах                            </w:t>
      </w:r>
      <w:r>
        <w:rPr>
          <w:color w:val="000000"/>
          <w:sz w:val="28"/>
          <w:szCs w:val="28"/>
        </w:rPr>
        <w:t xml:space="preserve"> монография / Н. А. Казакова, Е. А. </w:t>
      </w:r>
      <w:proofErr w:type="spellStart"/>
      <w:r>
        <w:rPr>
          <w:color w:val="000000"/>
          <w:sz w:val="28"/>
          <w:szCs w:val="28"/>
        </w:rPr>
        <w:t>Хлевная</w:t>
      </w:r>
      <w:proofErr w:type="spellEnd"/>
      <w:r>
        <w:rPr>
          <w:color w:val="000000"/>
          <w:sz w:val="28"/>
          <w:szCs w:val="28"/>
        </w:rPr>
        <w:t xml:space="preserve">, А. А. </w:t>
      </w:r>
      <w:proofErr w:type="spellStart"/>
      <w:r>
        <w:rPr>
          <w:color w:val="000000"/>
          <w:sz w:val="28"/>
          <w:szCs w:val="28"/>
        </w:rPr>
        <w:t>Ангеловская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2018. </w:t>
      </w:r>
      <w:r>
        <w:rPr>
          <w:color w:val="202023"/>
          <w:sz w:val="28"/>
          <w:szCs w:val="28"/>
          <w:shd w:val="clear" w:color="auto" w:fill="FFFFFF"/>
        </w:rPr>
        <w:t>—</w:t>
      </w:r>
      <w:r>
        <w:rPr>
          <w:color w:val="000000"/>
          <w:sz w:val="28"/>
          <w:szCs w:val="28"/>
        </w:rPr>
        <w:t xml:space="preserve"> 237 с. </w:t>
      </w:r>
      <w:r>
        <w:rPr>
          <w:color w:val="202023"/>
          <w:sz w:val="28"/>
          <w:szCs w:val="28"/>
          <w:shd w:val="clear" w:color="auto" w:fill="FFFFFF"/>
        </w:rPr>
        <w:t xml:space="preserve">— (Научная мысль). — 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ЭБС Znanium.com. </w:t>
      </w:r>
      <w:r>
        <w:rPr>
          <w:rStyle w:val="-"/>
          <w:color w:val="202023"/>
          <w:sz w:val="28"/>
          <w:szCs w:val="28"/>
          <w:highlight w:val="white"/>
          <w:u w:val="none"/>
        </w:rPr>
        <w:t>—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 </w:t>
      </w:r>
      <w:r>
        <w:rPr>
          <w:color w:val="202023"/>
          <w:sz w:val="28"/>
          <w:szCs w:val="28"/>
          <w:shd w:val="clear" w:color="auto" w:fill="FFFFFF"/>
        </w:rPr>
        <w:t>URL:</w:t>
      </w:r>
      <w:r>
        <w:rPr>
          <w:color w:val="000000"/>
          <w:sz w:val="28"/>
          <w:szCs w:val="28"/>
        </w:rPr>
        <w:t>https://znanium.com/catalog/product/942813 (дата обращения: 28.12.2022</w:t>
      </w:r>
      <w:proofErr w:type="gramStart"/>
      <w:r>
        <w:rPr>
          <w:color w:val="000000"/>
          <w:sz w:val="28"/>
          <w:szCs w:val="28"/>
        </w:rPr>
        <w:t>).</w:t>
      </w:r>
      <w:r>
        <w:rPr>
          <w:color w:val="202023"/>
          <w:sz w:val="28"/>
          <w:szCs w:val="28"/>
          <w:shd w:val="clear" w:color="auto" w:fill="FFFFFF"/>
        </w:rPr>
        <w:t>—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Текст : электронный.</w:t>
      </w:r>
      <w:r>
        <w:rPr>
          <w:color w:val="000000"/>
          <w:sz w:val="28"/>
          <w:szCs w:val="28"/>
        </w:rPr>
        <w:t xml:space="preserve">  </w:t>
      </w:r>
    </w:p>
    <w:p w:rsidR="00202E53" w:rsidRDefault="00AC73D0">
      <w:pPr>
        <w:numPr>
          <w:ilvl w:val="0"/>
          <w:numId w:val="1"/>
        </w:numPr>
        <w:tabs>
          <w:tab w:val="left" w:pos="993"/>
        </w:tabs>
        <w:spacing w:line="360" w:lineRule="auto"/>
        <w:ind w:firstLine="709"/>
        <w:jc w:val="both"/>
        <w:rPr>
          <w:color w:val="202023"/>
          <w:sz w:val="28"/>
          <w:szCs w:val="28"/>
          <w:highlight w:val="white"/>
        </w:rPr>
      </w:pPr>
      <w:r>
        <w:rPr>
          <w:color w:val="202023"/>
          <w:sz w:val="28"/>
          <w:szCs w:val="28"/>
          <w:shd w:val="clear" w:color="auto" w:fill="FFFFFF"/>
        </w:rPr>
        <w:t xml:space="preserve">Серебрякова, Т. Ю. Внутренний контроль и </w:t>
      </w:r>
      <w:proofErr w:type="spellStart"/>
      <w:proofErr w:type="gramStart"/>
      <w:r>
        <w:rPr>
          <w:color w:val="202023"/>
          <w:sz w:val="28"/>
          <w:szCs w:val="28"/>
          <w:shd w:val="clear" w:color="auto" w:fill="FFFFFF"/>
        </w:rPr>
        <w:t>контроллинг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учеб. пособие / Т. Ю. Серебрякова, О. А. Бирюкова ; под ред. Т. Ю. Серебряковой.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ИНФРА-М, 2021. — 238 с. — (Высшее образование: Магистратура). — ISBN 978-5-16-014369-9. — 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ЭБС </w:t>
      </w:r>
      <w:r>
        <w:rPr>
          <w:rStyle w:val="-"/>
          <w:color w:val="000000"/>
          <w:sz w:val="28"/>
          <w:szCs w:val="28"/>
          <w:highlight w:val="white"/>
          <w:u w:val="none"/>
        </w:rPr>
        <w:lastRenderedPageBreak/>
        <w:t xml:space="preserve">Znanium.com. </w:t>
      </w:r>
      <w:r>
        <w:rPr>
          <w:rStyle w:val="-"/>
          <w:color w:val="202023"/>
          <w:sz w:val="28"/>
          <w:szCs w:val="28"/>
          <w:highlight w:val="white"/>
          <w:u w:val="none"/>
        </w:rPr>
        <w:t>—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 </w:t>
      </w:r>
      <w:r>
        <w:rPr>
          <w:color w:val="202023"/>
          <w:sz w:val="28"/>
          <w:szCs w:val="28"/>
          <w:shd w:val="clear" w:color="auto" w:fill="FFFFFF"/>
        </w:rPr>
        <w:t xml:space="preserve">URL: https://znanium.com/catalog/product/1215340 (дата обращения: </w:t>
      </w:r>
      <w:r>
        <w:rPr>
          <w:rStyle w:val="-"/>
          <w:color w:val="000000"/>
          <w:sz w:val="28"/>
          <w:szCs w:val="28"/>
          <w:highlight w:val="white"/>
          <w:u w:val="none"/>
        </w:rPr>
        <w:t>28.12.2022</w:t>
      </w:r>
      <w:r>
        <w:rPr>
          <w:color w:val="202023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202E53" w:rsidRDefault="00AC73D0">
      <w:pPr>
        <w:pStyle w:val="aff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proofErr w:type="spellStart"/>
      <w:r>
        <w:rPr>
          <w:rStyle w:val="-"/>
          <w:color w:val="000000"/>
          <w:sz w:val="28"/>
          <w:szCs w:val="28"/>
          <w:highlight w:val="white"/>
          <w:u w:val="none"/>
        </w:rPr>
        <w:t>Сигидов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</w:rPr>
        <w:t xml:space="preserve">, Ю. И. Взаимосвязь </w:t>
      </w:r>
      <w:proofErr w:type="spellStart"/>
      <w:r>
        <w:rPr>
          <w:rStyle w:val="-"/>
          <w:color w:val="000000"/>
          <w:sz w:val="28"/>
          <w:szCs w:val="28"/>
          <w:highlight w:val="white"/>
          <w:u w:val="none"/>
        </w:rPr>
        <w:t>контроллинга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</w:rPr>
        <w:t xml:space="preserve"> и управленческого учета / Ю. И. </w:t>
      </w:r>
      <w:proofErr w:type="spellStart"/>
      <w:r>
        <w:rPr>
          <w:rStyle w:val="-"/>
          <w:color w:val="000000"/>
          <w:sz w:val="28"/>
          <w:szCs w:val="28"/>
          <w:highlight w:val="white"/>
          <w:u w:val="none"/>
        </w:rPr>
        <w:t>Сигидов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</w:rPr>
        <w:t xml:space="preserve">, М. С. </w:t>
      </w:r>
      <w:proofErr w:type="spellStart"/>
      <w:r>
        <w:rPr>
          <w:rStyle w:val="-"/>
          <w:color w:val="000000"/>
          <w:sz w:val="28"/>
          <w:szCs w:val="28"/>
          <w:highlight w:val="white"/>
          <w:u w:val="none"/>
        </w:rPr>
        <w:t>Рыбянцева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</w:rPr>
        <w:t xml:space="preserve">. — </w:t>
      </w:r>
      <w:proofErr w:type="gramStart"/>
      <w:r>
        <w:rPr>
          <w:rStyle w:val="-"/>
          <w:color w:val="000000"/>
          <w:sz w:val="28"/>
          <w:szCs w:val="28"/>
          <w:highlight w:val="white"/>
          <w:u w:val="none"/>
        </w:rPr>
        <w:t>Москва :</w:t>
      </w:r>
      <w:proofErr w:type="gramEnd"/>
      <w:r>
        <w:rPr>
          <w:rStyle w:val="-"/>
          <w:color w:val="000000"/>
          <w:sz w:val="28"/>
          <w:szCs w:val="28"/>
          <w:highlight w:val="white"/>
          <w:u w:val="none"/>
        </w:rPr>
        <w:t xml:space="preserve"> ИНФРА-М, 2019. — 168 с. — (Научная мысль). — ISBN 978-5-16-010589-5. —  ЭБС Znanium.com. —   URL: https://znanium.com/catalog/product/1015163 (дата обращения: 28.12.2022).  — </w:t>
      </w:r>
      <w:proofErr w:type="gramStart"/>
      <w:r>
        <w:rPr>
          <w:rStyle w:val="-"/>
          <w:color w:val="000000"/>
          <w:sz w:val="28"/>
          <w:szCs w:val="28"/>
          <w:highlight w:val="white"/>
          <w:u w:val="none"/>
        </w:rPr>
        <w:t>Текст :</w:t>
      </w:r>
      <w:proofErr w:type="gramEnd"/>
      <w:r>
        <w:rPr>
          <w:rStyle w:val="-"/>
          <w:color w:val="000000"/>
          <w:sz w:val="28"/>
          <w:szCs w:val="28"/>
          <w:highlight w:val="white"/>
          <w:u w:val="none"/>
        </w:rPr>
        <w:t xml:space="preserve"> электронный.</w:t>
      </w:r>
    </w:p>
    <w:p w:rsidR="00202E53" w:rsidRDefault="00AC73D0">
      <w:pPr>
        <w:pStyle w:val="aff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Управление затратами и </w:t>
      </w:r>
      <w:proofErr w:type="spellStart"/>
      <w:proofErr w:type="gramStart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контроллинг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 :</w:t>
      </w:r>
      <w:proofErr w:type="gram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учеб. пособие для вузов / А. Н. </w:t>
      </w:r>
      <w:proofErr w:type="spellStart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Асаул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, И. В. Дроздова, М. Г. </w:t>
      </w:r>
      <w:proofErr w:type="spellStart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Квициния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, А. А. Петров. — </w:t>
      </w:r>
      <w:proofErr w:type="gramStart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Москва :</w:t>
      </w:r>
      <w:proofErr w:type="gram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 </w:t>
      </w:r>
      <w:proofErr w:type="spellStart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Юрайт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, 2022. — 263 с. — (Высшее образование). — ISBN 978-5-534-04968-8. —  Образовательная платформа </w:t>
      </w:r>
      <w:proofErr w:type="spellStart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Юрайт</w:t>
      </w:r>
      <w:proofErr w:type="spell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. — URL: </w:t>
      </w:r>
      <w:hyperlink r:id="rId14" w:tgtFrame="_blank">
        <w:r>
          <w:rPr>
            <w:color w:val="000000"/>
            <w:sz w:val="28"/>
            <w:szCs w:val="28"/>
            <w:highlight w:val="white"/>
            <w:shd w:val="clear" w:color="auto" w:fill="FFFFFF"/>
          </w:rPr>
          <w:t>https://urait.ru/bcode/492941</w:t>
        </w:r>
      </w:hyperlink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(дата обращения: 28.12.2022).  </w:t>
      </w:r>
      <w:r>
        <w:rPr>
          <w:rStyle w:val="-"/>
          <w:color w:val="202023"/>
          <w:sz w:val="28"/>
          <w:szCs w:val="28"/>
          <w:highlight w:val="white"/>
          <w:u w:val="none"/>
          <w:shd w:val="clear" w:color="auto" w:fill="FFFFFF"/>
        </w:rPr>
        <w:t xml:space="preserve">— </w:t>
      </w:r>
      <w:proofErr w:type="gramStart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>Текст :</w:t>
      </w:r>
      <w:proofErr w:type="gramEnd"/>
      <w:r>
        <w:rPr>
          <w:rStyle w:val="-"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 электронный.</w:t>
      </w:r>
    </w:p>
    <w:p w:rsidR="00202E53" w:rsidRDefault="00202E53">
      <w:pPr>
        <w:spacing w:line="360" w:lineRule="auto"/>
        <w:ind w:firstLine="709"/>
        <w:rPr>
          <w:color w:val="000000"/>
          <w:sz w:val="28"/>
          <w:szCs w:val="28"/>
        </w:rPr>
      </w:pPr>
    </w:p>
    <w:p w:rsidR="00202E53" w:rsidRDefault="00AC73D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1" w:name="_Toc49939322"/>
      <w:r>
        <w:rPr>
          <w:rFonts w:ascii="Times New Roman" w:hAnsi="Times New Roman"/>
          <w:sz w:val="28"/>
          <w:szCs w:val="28"/>
          <w:lang w:val="ru-RU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1"/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1. Электронная библиотека Финансового университета (ЭБ) </w:t>
      </w:r>
      <w:hyperlink r:id="rId15">
        <w:r>
          <w:rPr>
            <w:color w:val="000000"/>
            <w:sz w:val="28"/>
            <w:szCs w:val="28"/>
          </w:rPr>
          <w:t>http://elib.fa.ru/</w:t>
        </w:r>
      </w:hyperlink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2. Электронно-библиотечная система BOOK.RU </w:t>
      </w:r>
      <w:hyperlink r:id="rId16">
        <w:r>
          <w:rPr>
            <w:color w:val="000000"/>
            <w:sz w:val="28"/>
            <w:szCs w:val="28"/>
          </w:rPr>
          <w:t>http://www.book.ru</w:t>
        </w:r>
      </w:hyperlink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3. Электронно-библиотечная система «Университетская библиотека ОНЛАЙН» </w:t>
      </w:r>
      <w:hyperlink r:id="rId17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proofErr w:type="spellStart"/>
        <w:r>
          <w:rPr>
            <w:color w:val="000000"/>
            <w:sz w:val="28"/>
            <w:szCs w:val="28"/>
            <w:lang w:val="en-US"/>
          </w:rPr>
          <w:t>biblioclub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4. Электронно-библиотечная система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8">
        <w:r>
          <w:rPr>
            <w:color w:val="000000"/>
            <w:sz w:val="28"/>
            <w:szCs w:val="28"/>
          </w:rPr>
          <w:t>http://www.znanium.com</w:t>
        </w:r>
      </w:hyperlink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5. Электронно-библиотечная система издательства «ЮРАЙТ» </w:t>
      </w:r>
      <w:hyperlink r:id="rId19">
        <w:r>
          <w:rPr>
            <w:color w:val="000000"/>
            <w:sz w:val="28"/>
            <w:szCs w:val="28"/>
            <w:lang w:val="en-US"/>
          </w:rPr>
          <w:t>https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biblio</w:t>
        </w:r>
        <w:proofErr w:type="spellEnd"/>
        <w:r>
          <w:rPr>
            <w:color w:val="000000"/>
            <w:sz w:val="28"/>
            <w:szCs w:val="28"/>
          </w:rPr>
          <w:t>-</w:t>
        </w:r>
        <w:r>
          <w:rPr>
            <w:color w:val="000000"/>
            <w:sz w:val="28"/>
            <w:szCs w:val="28"/>
            <w:lang w:val="en-US"/>
          </w:rPr>
          <w:t>online</w:t>
        </w:r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  <w:r>
        <w:rPr>
          <w:color w:val="000000"/>
          <w:sz w:val="28"/>
          <w:szCs w:val="28"/>
        </w:rPr>
        <w:t xml:space="preserve">  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6. Научная электронная библиотека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20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proofErr w:type="spellStart"/>
        <w:r>
          <w:rPr>
            <w:color w:val="000000"/>
            <w:sz w:val="28"/>
            <w:szCs w:val="28"/>
            <w:lang w:val="en-US"/>
          </w:rPr>
          <w:t>elibrary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 xml:space="preserve">  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7. Электронная библиотека </w:t>
      </w:r>
      <w:hyperlink r:id="rId21">
        <w:r>
          <w:rPr>
            <w:color w:val="000000"/>
            <w:sz w:val="28"/>
            <w:szCs w:val="28"/>
          </w:rPr>
          <w:t>http://grebennikon.ru</w:t>
        </w:r>
      </w:hyperlink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8. Национальная электронная библиотека </w:t>
      </w:r>
      <w:hyperlink r:id="rId22">
        <w:r>
          <w:rPr>
            <w:color w:val="000000"/>
            <w:sz w:val="28"/>
            <w:szCs w:val="28"/>
          </w:rPr>
          <w:t>http://нэб.рф/</w:t>
        </w:r>
      </w:hyperlink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bCs/>
          <w:color w:val="000000"/>
          <w:sz w:val="28"/>
          <w:szCs w:val="28"/>
        </w:rPr>
        <w:t xml:space="preserve">9. Электронная библиотека диссертаций Российской государственной библиотеки </w:t>
      </w:r>
      <w:hyperlink r:id="rId23">
        <w:r>
          <w:rPr>
            <w:bCs/>
            <w:color w:val="000000"/>
            <w:sz w:val="28"/>
            <w:szCs w:val="28"/>
          </w:rPr>
          <w:t>https://dvs.rsl.ru/</w:t>
        </w:r>
      </w:hyperlink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9. Финансовая справочная система «Финансовый директор» </w:t>
      </w:r>
      <w:hyperlink r:id="rId24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.1</w:t>
        </w:r>
        <w:proofErr w:type="spellStart"/>
        <w:r>
          <w:rPr>
            <w:color w:val="000000"/>
            <w:sz w:val="28"/>
            <w:szCs w:val="28"/>
            <w:lang w:val="en-US"/>
          </w:rPr>
          <w:t>fd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</w:p>
    <w:p w:rsidR="00202E53" w:rsidRDefault="00202E5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02E53" w:rsidRDefault="00AC73D0">
      <w:pPr>
        <w:pStyle w:val="2"/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22" w:name="_Toc49939323"/>
      <w:r>
        <w:rPr>
          <w:rFonts w:ascii="Times New Roman" w:hAnsi="Times New Roman"/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  <w:bookmarkEnd w:id="22"/>
    </w:p>
    <w:p w:rsidR="00202E53" w:rsidRDefault="00AC73D0">
      <w:pPr>
        <w:keepNext/>
        <w:spacing w:line="360" w:lineRule="auto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pacing w:val="-1"/>
          <w:sz w:val="28"/>
          <w:szCs w:val="28"/>
        </w:rPr>
        <w:t xml:space="preserve">Студентам следует </w:t>
      </w:r>
      <w:r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color w:val="000000"/>
          <w:spacing w:val="2"/>
          <w:sz w:val="28"/>
          <w:szCs w:val="28"/>
        </w:rPr>
        <w:t>бакалавриата</w:t>
      </w:r>
      <w:proofErr w:type="spellEnd"/>
      <w:r>
        <w:rPr>
          <w:color w:val="000000"/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25">
        <w:r>
          <w:rPr>
            <w:color w:val="000000"/>
            <w:spacing w:val="1"/>
            <w:sz w:val="28"/>
            <w:szCs w:val="28"/>
          </w:rPr>
          <w:t>Приказом №1040/о от 11.05.2021 г</w:t>
        </w:r>
      </w:hyperlink>
      <w:r>
        <w:rPr>
          <w:rStyle w:val="-"/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»). </w:t>
      </w:r>
    </w:p>
    <w:p w:rsidR="00202E53" w:rsidRDefault="00202E53">
      <w:pPr>
        <w:spacing w:line="360" w:lineRule="auto"/>
        <w:rPr>
          <w:i/>
          <w:color w:val="000000"/>
          <w:sz w:val="28"/>
          <w:szCs w:val="28"/>
        </w:rPr>
      </w:pPr>
    </w:p>
    <w:p w:rsidR="00202E53" w:rsidRDefault="00AC73D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3" w:name="_Toc529894771"/>
      <w:bookmarkStart w:id="24" w:name="_Toc49939324"/>
      <w:r>
        <w:rPr>
          <w:rFonts w:ascii="Times New Roman" w:hAnsi="Times New Roman"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  <w:bookmarkEnd w:id="24"/>
    </w:p>
    <w:p w:rsidR="00202E53" w:rsidRDefault="00AC73D0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:rsidR="00202E53" w:rsidRPr="0064039D" w:rsidRDefault="00AC73D0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Windows</w:t>
      </w:r>
      <w:r w:rsidRPr="006403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6403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64039D">
        <w:rPr>
          <w:color w:val="000000"/>
          <w:sz w:val="28"/>
          <w:szCs w:val="28"/>
        </w:rPr>
        <w:t xml:space="preserve">, </w:t>
      </w:r>
    </w:p>
    <w:p w:rsidR="00202E53" w:rsidRPr="0064039D" w:rsidRDefault="00AC73D0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Антивирус</w:t>
      </w:r>
      <w:r w:rsidRPr="006403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:rsidR="00202E53" w:rsidRPr="0064039D" w:rsidRDefault="00202E53">
      <w:pPr>
        <w:spacing w:line="360" w:lineRule="auto"/>
        <w:ind w:firstLine="709"/>
        <w:jc w:val="both"/>
        <w:rPr>
          <w:b/>
        </w:rPr>
      </w:pP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4039D">
        <w:rPr>
          <w:b/>
          <w:color w:val="000000"/>
          <w:sz w:val="28"/>
          <w:szCs w:val="28"/>
        </w:rPr>
        <w:t xml:space="preserve">11.2. </w:t>
      </w:r>
      <w:r>
        <w:rPr>
          <w:b/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202E53" w:rsidRDefault="00AC73D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</w:t>
      </w:r>
      <w:proofErr w:type="spellStart"/>
      <w:r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» (http://www.consultant.ru). </w:t>
      </w:r>
    </w:p>
    <w:p w:rsidR="00202E53" w:rsidRDefault="00AC73D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(http://www.garant.ru).</w:t>
      </w:r>
    </w:p>
    <w:p w:rsidR="00202E53" w:rsidRDefault="00AC73D0">
      <w:pPr>
        <w:spacing w:line="360" w:lineRule="auto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6">
        <w:r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:rsidR="00202E53" w:rsidRDefault="00AC73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02E53" w:rsidRDefault="00AC73D0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используются.</w:t>
      </w:r>
    </w:p>
    <w:p w:rsidR="00202E53" w:rsidRDefault="00202E53">
      <w:pPr>
        <w:spacing w:line="360" w:lineRule="auto"/>
        <w:ind w:firstLine="709"/>
        <w:rPr>
          <w:color w:val="000000"/>
          <w:sz w:val="28"/>
          <w:szCs w:val="28"/>
        </w:rPr>
      </w:pPr>
    </w:p>
    <w:p w:rsidR="00202E53" w:rsidRDefault="00AC73D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529894772"/>
      <w:bookmarkStart w:id="26" w:name="_Toc49939325"/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</w:p>
    <w:p w:rsidR="00202E53" w:rsidRDefault="00AC73D0">
      <w:pPr>
        <w:tabs>
          <w:tab w:val="left" w:pos="0"/>
        </w:tabs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  <w:bookmarkStart w:id="27" w:name="_Toc324441770"/>
      <w:bookmarkStart w:id="28" w:name="_Toc326701991"/>
      <w:r>
        <w:rPr>
          <w:color w:val="000000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27"/>
      <w:bookmarkEnd w:id="28"/>
    </w:p>
    <w:sectPr w:rsidR="00202E53">
      <w:footerReference w:type="default" r:id="rId27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466" w:rsidRDefault="00806466">
      <w:r>
        <w:separator/>
      </w:r>
    </w:p>
  </w:endnote>
  <w:endnote w:type="continuationSeparator" w:id="0">
    <w:p w:rsidR="00806466" w:rsidRDefault="0080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790401874"/>
      <w:docPartObj>
        <w:docPartGallery w:val="AutoText"/>
      </w:docPartObj>
    </w:sdtPr>
    <w:sdtEndPr/>
    <w:sdtContent>
      <w:p w:rsidR="00202E53" w:rsidRDefault="00AC73D0">
        <w:pPr>
          <w:pStyle w:val="afd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DD0C53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  <w:p w:rsidR="00202E53" w:rsidRDefault="00202E53">
        <w:pPr>
          <w:pStyle w:val="afd"/>
        </w:pPr>
      </w:p>
      <w:p w:rsidR="00202E53" w:rsidRDefault="00806466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698797941"/>
      <w:docPartObj>
        <w:docPartGallery w:val="AutoText"/>
      </w:docPartObj>
    </w:sdtPr>
    <w:sdtEndPr/>
    <w:sdtContent>
      <w:p w:rsidR="00202E53" w:rsidRDefault="00AC73D0">
        <w:pPr>
          <w:pStyle w:val="afd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DD0C53">
          <w:rPr>
            <w:rStyle w:val="a5"/>
            <w:noProof/>
          </w:rPr>
          <w:t>15</w:t>
        </w:r>
        <w:r>
          <w:rPr>
            <w:rStyle w:val="a5"/>
          </w:rPr>
          <w:fldChar w:fldCharType="end"/>
        </w:r>
      </w:p>
      <w:p w:rsidR="00202E53" w:rsidRDefault="00202E53">
        <w:pPr>
          <w:pStyle w:val="afd"/>
        </w:pPr>
      </w:p>
      <w:p w:rsidR="00202E53" w:rsidRDefault="00806466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611853683"/>
      <w:docPartObj>
        <w:docPartGallery w:val="AutoText"/>
      </w:docPartObj>
    </w:sdtPr>
    <w:sdtEndPr/>
    <w:sdtContent>
      <w:p w:rsidR="00202E53" w:rsidRDefault="00AC73D0">
        <w:pPr>
          <w:pStyle w:val="afd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DD0C53">
          <w:rPr>
            <w:rStyle w:val="a5"/>
            <w:noProof/>
          </w:rPr>
          <w:t>20</w:t>
        </w:r>
        <w:r>
          <w:rPr>
            <w:rStyle w:val="a5"/>
          </w:rPr>
          <w:fldChar w:fldCharType="end"/>
        </w:r>
      </w:p>
      <w:p w:rsidR="00202E53" w:rsidRDefault="00202E53">
        <w:pPr>
          <w:pStyle w:val="afd"/>
        </w:pPr>
      </w:p>
      <w:p w:rsidR="00202E53" w:rsidRDefault="00806466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042545"/>
      <w:docPartObj>
        <w:docPartGallery w:val="Page Numbers (Bottom of Page)"/>
        <w:docPartUnique/>
      </w:docPartObj>
    </w:sdtPr>
    <w:sdtEndPr/>
    <w:sdtContent>
      <w:p w:rsidR="00202E53" w:rsidRDefault="00AC73D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D0C53">
          <w:rPr>
            <w:noProof/>
          </w:rPr>
          <w:t>25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466" w:rsidRDefault="00806466">
      <w:r>
        <w:separator/>
      </w:r>
    </w:p>
  </w:footnote>
  <w:footnote w:type="continuationSeparator" w:id="0">
    <w:p w:rsidR="00806466" w:rsidRDefault="00806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21EAF"/>
    <w:multiLevelType w:val="multilevel"/>
    <w:tmpl w:val="B218B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0D4542"/>
    <w:multiLevelType w:val="multilevel"/>
    <w:tmpl w:val="88C2FF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EC725DD"/>
    <w:multiLevelType w:val="multilevel"/>
    <w:tmpl w:val="A0489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155DC4"/>
    <w:multiLevelType w:val="multilevel"/>
    <w:tmpl w:val="FC0CE5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39F600B"/>
    <w:multiLevelType w:val="multilevel"/>
    <w:tmpl w:val="8C8A07B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8EF3245"/>
    <w:multiLevelType w:val="multilevel"/>
    <w:tmpl w:val="6FE2B9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AB546C3"/>
    <w:multiLevelType w:val="multilevel"/>
    <w:tmpl w:val="C0B462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38C7087"/>
    <w:multiLevelType w:val="multilevel"/>
    <w:tmpl w:val="541418E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BB9046A"/>
    <w:multiLevelType w:val="multilevel"/>
    <w:tmpl w:val="2898AA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9926CA"/>
    <w:multiLevelType w:val="multilevel"/>
    <w:tmpl w:val="74A09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6115EB9"/>
    <w:multiLevelType w:val="multilevel"/>
    <w:tmpl w:val="4ADC5A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6C4425C"/>
    <w:multiLevelType w:val="multilevel"/>
    <w:tmpl w:val="14B231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C926A0"/>
    <w:multiLevelType w:val="multilevel"/>
    <w:tmpl w:val="14C885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E24D37"/>
    <w:multiLevelType w:val="multilevel"/>
    <w:tmpl w:val="E55EDE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83672CD"/>
    <w:multiLevelType w:val="multilevel"/>
    <w:tmpl w:val="CD6883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3A10F47"/>
    <w:multiLevelType w:val="multilevel"/>
    <w:tmpl w:val="8D4ADA9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6" w15:restartNumberingAfterBreak="0">
    <w:nsid w:val="59CB1300"/>
    <w:multiLevelType w:val="multilevel"/>
    <w:tmpl w:val="4CEA1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FCE3DD4"/>
    <w:multiLevelType w:val="multilevel"/>
    <w:tmpl w:val="724EA8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A7607B4"/>
    <w:multiLevelType w:val="multilevel"/>
    <w:tmpl w:val="6C78CB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C4854E2"/>
    <w:multiLevelType w:val="multilevel"/>
    <w:tmpl w:val="2F3A0B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2087819"/>
    <w:multiLevelType w:val="multilevel"/>
    <w:tmpl w:val="3080125E"/>
    <w:lvl w:ilvl="0">
      <w:start w:val="27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726B4508"/>
    <w:multiLevelType w:val="multilevel"/>
    <w:tmpl w:val="33107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733B6A8C"/>
    <w:multiLevelType w:val="multilevel"/>
    <w:tmpl w:val="96A011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2"/>
  </w:num>
  <w:num w:numId="4">
    <w:abstractNumId w:val="4"/>
  </w:num>
  <w:num w:numId="5">
    <w:abstractNumId w:val="7"/>
  </w:num>
  <w:num w:numId="6">
    <w:abstractNumId w:val="15"/>
  </w:num>
  <w:num w:numId="7">
    <w:abstractNumId w:val="13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8"/>
  </w:num>
  <w:num w:numId="13">
    <w:abstractNumId w:val="16"/>
  </w:num>
  <w:num w:numId="14">
    <w:abstractNumId w:val="19"/>
  </w:num>
  <w:num w:numId="15">
    <w:abstractNumId w:val="10"/>
  </w:num>
  <w:num w:numId="16">
    <w:abstractNumId w:val="17"/>
  </w:num>
  <w:num w:numId="17">
    <w:abstractNumId w:val="9"/>
  </w:num>
  <w:num w:numId="18">
    <w:abstractNumId w:val="3"/>
  </w:num>
  <w:num w:numId="19">
    <w:abstractNumId w:val="0"/>
  </w:num>
  <w:num w:numId="20">
    <w:abstractNumId w:val="5"/>
  </w:num>
  <w:num w:numId="21">
    <w:abstractNumId w:val="12"/>
  </w:num>
  <w:num w:numId="22">
    <w:abstractNumId w:val="11"/>
  </w:num>
  <w:num w:numId="23">
    <w:abstractNumId w:val="21"/>
  </w:num>
  <w:num w:numId="24">
    <w:abstractNumId w:val="13"/>
    <w:lvlOverride w:ilvl="0">
      <w:startOverride w:val="1"/>
    </w:lvlOverride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53"/>
    <w:rsid w:val="00151CFE"/>
    <w:rsid w:val="00202E53"/>
    <w:rsid w:val="00390B68"/>
    <w:rsid w:val="004E514F"/>
    <w:rsid w:val="00632891"/>
    <w:rsid w:val="0064039D"/>
    <w:rsid w:val="006D6FEF"/>
    <w:rsid w:val="00806466"/>
    <w:rsid w:val="00AC73D0"/>
    <w:rsid w:val="00DD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02BE6"/>
  <w15:docId w15:val="{7E58F2C5-2212-4BB2-BCD2-E82F5894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16F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af1">
    <w:name w:val="Символ нумерации"/>
    <w:qFormat/>
  </w:style>
  <w:style w:type="character" w:customStyle="1" w:styleId="ms-rtethemeforecolor-2-0">
    <w:name w:val="ms-rtethemeforecolor-2-0"/>
    <w:qFormat/>
  </w:style>
  <w:style w:type="character" w:customStyle="1" w:styleId="menu-item-text">
    <w:name w:val="menu-item-text"/>
    <w:qFormat/>
  </w:style>
  <w:style w:type="character" w:customStyle="1" w:styleId="3">
    <w:name w:val="Заголовок 3 Знак"/>
    <w:qFormat/>
    <w:rPr>
      <w:sz w:val="28"/>
      <w:u w:val="single"/>
    </w:rPr>
  </w:style>
  <w:style w:type="character" w:customStyle="1" w:styleId="30">
    <w:name w:val="Основной текст с отступом 3 Знак"/>
    <w:qFormat/>
    <w:rPr>
      <w:rFonts w:eastAsia="SimSun"/>
      <w:szCs w:val="16"/>
    </w:rPr>
  </w:style>
  <w:style w:type="character" w:customStyle="1" w:styleId="af2">
    <w:name w:val="Основной текст с отступом Знак"/>
    <w:qFormat/>
    <w:rPr>
      <w:sz w:val="28"/>
      <w:lang w:eastAsia="ar-SA"/>
    </w:rPr>
  </w:style>
  <w:style w:type="character" w:customStyle="1" w:styleId="af3">
    <w:name w:val="Текст Знак"/>
    <w:qFormat/>
    <w:rPr>
      <w:rFonts w:ascii="Courier New" w:hAnsi="Courier New" w:cs="Courier New"/>
    </w:rPr>
  </w:style>
  <w:style w:type="character" w:customStyle="1" w:styleId="highlight">
    <w:name w:val="highlight"/>
    <w:qFormat/>
    <w:rPr>
      <w:rFonts w:eastAsia="Times New Roman"/>
    </w:rPr>
  </w:style>
  <w:style w:type="character" w:styleId="af4">
    <w:name w:val="Strong"/>
    <w:qFormat/>
    <w:rPr>
      <w:b/>
    </w:rPr>
  </w:style>
  <w:style w:type="character" w:customStyle="1" w:styleId="12">
    <w:name w:val="Основной шрифт абзаца1"/>
    <w:qFormat/>
  </w:style>
  <w:style w:type="character" w:customStyle="1" w:styleId="WW8Num30z0">
    <w:name w:val="WW8Num30z0"/>
    <w:qFormat/>
    <w:rPr>
      <w:b/>
      <w:i w:val="0"/>
      <w:sz w:val="28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eastAsia="Courier New" w:hAnsi="Courier New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1">
    <w:name w:val="WW8Num24z1"/>
    <w:qFormat/>
    <w:rPr>
      <w:b/>
      <w:i w:val="0"/>
      <w:sz w:val="28"/>
    </w:rPr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eastAsia="Courier New" w:hAnsi="Courier New"/>
    </w:rPr>
  </w:style>
  <w:style w:type="character" w:customStyle="1" w:styleId="WW8Num15z4">
    <w:name w:val="WW8Num15z4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Times New Roman" w:eastAsia="Times New Roman" w:hAnsi="Times New Roman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1z0">
    <w:name w:val="WW8Num1z0"/>
    <w:qFormat/>
    <w:rPr>
      <w:b w:val="0"/>
      <w:i w:val="0"/>
    </w:rPr>
  </w:style>
  <w:style w:type="paragraph" w:styleId="af5">
    <w:name w:val="Title"/>
    <w:basedOn w:val="a"/>
    <w:next w:val="af6"/>
    <w:qFormat/>
    <w:pPr>
      <w:jc w:val="center"/>
    </w:pPr>
    <w:rPr>
      <w:b/>
      <w:sz w:val="28"/>
      <w:szCs w:val="20"/>
    </w:rPr>
  </w:style>
  <w:style w:type="paragraph" w:styleId="af6">
    <w:name w:val="Body Text"/>
    <w:basedOn w:val="a"/>
    <w:qFormat/>
    <w:pPr>
      <w:jc w:val="both"/>
    </w:pPr>
    <w:rPr>
      <w:sz w:val="28"/>
      <w:szCs w:val="20"/>
    </w:r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a">
    <w:name w:val="footnote text"/>
    <w:basedOn w:val="a"/>
    <w:rPr>
      <w:sz w:val="20"/>
      <w:szCs w:val="20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d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3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4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0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5C4463"/>
    <w:rPr>
      <w:b/>
      <w:bCs/>
    </w:rPr>
  </w:style>
  <w:style w:type="paragraph" w:styleId="aff2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5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Прижатый влево"/>
    <w:basedOn w:val="a"/>
    <w:qFormat/>
    <w:pPr>
      <w:widowControl w:val="0"/>
    </w:pPr>
    <w:rPr>
      <w:rFonts w:ascii="Arial" w:eastAsia="Arial" w:hAnsi="Arial"/>
    </w:rPr>
  </w:style>
  <w:style w:type="paragraph" w:customStyle="1" w:styleId="aff6">
    <w:name w:val="Нормальный (таблица)"/>
    <w:basedOn w:val="a"/>
    <w:qFormat/>
    <w:pPr>
      <w:widowControl w:val="0"/>
      <w:jc w:val="both"/>
    </w:pPr>
    <w:rPr>
      <w:rFonts w:ascii="Arial" w:eastAsia="Arial" w:hAnsi="Arial"/>
    </w:rPr>
  </w:style>
  <w:style w:type="paragraph" w:customStyle="1" w:styleId="pc">
    <w:name w:val="pc"/>
    <w:basedOn w:val="a"/>
    <w:qFormat/>
    <w:pPr>
      <w:spacing w:beforeAutospacing="1" w:afterAutospacing="1"/>
    </w:pPr>
  </w:style>
  <w:style w:type="paragraph" w:customStyle="1" w:styleId="aff7">
    <w:name w:val="ТекстДок"/>
    <w:qFormat/>
    <w:pPr>
      <w:ind w:left="284" w:hanging="284"/>
      <w:jc w:val="both"/>
    </w:pPr>
    <w:rPr>
      <w:rFonts w:ascii="Calibri" w:eastAsia="Calibri" w:hAnsi="Calibri"/>
      <w:color w:val="000000"/>
      <w:sz w:val="28"/>
    </w:rPr>
  </w:style>
  <w:style w:type="paragraph" w:customStyle="1" w:styleId="rmcnbynk">
    <w:name w:val="rmcnbynk"/>
    <w:basedOn w:val="a"/>
    <w:qFormat/>
    <w:pPr>
      <w:spacing w:beforeAutospacing="1" w:afterAutospacing="1"/>
    </w:pPr>
  </w:style>
  <w:style w:type="paragraph" w:customStyle="1" w:styleId="ConsPlusTitlePage">
    <w:name w:val="ConsPlusTitlePage"/>
    <w:qFormat/>
    <w:pPr>
      <w:widowControl w:val="0"/>
    </w:pPr>
    <w:rPr>
      <w:rFonts w:ascii="Tahoma" w:eastAsia="Tahoma" w:hAnsi="Tahoma" w:cs="Liberation Serif"/>
      <w:lang w:eastAsia="ar-SA"/>
    </w:rPr>
  </w:style>
  <w:style w:type="paragraph" w:styleId="aff8">
    <w:name w:val="TOC Heading"/>
    <w:basedOn w:val="1"/>
    <w:qFormat/>
    <w:pPr>
      <w:keepLines/>
      <w:spacing w:before="480" w:line="276" w:lineRule="auto"/>
    </w:pPr>
    <w:rPr>
      <w:rFonts w:ascii="Cambria" w:hAnsi="Cambria"/>
      <w:bCs/>
      <w:color w:val="365F91"/>
      <w:sz w:val="28"/>
      <w:szCs w:val="28"/>
    </w:rPr>
  </w:style>
  <w:style w:type="paragraph" w:styleId="aff9">
    <w:name w:val="Plain Text"/>
    <w:basedOn w:val="a"/>
    <w:qFormat/>
    <w:rPr>
      <w:rFonts w:ascii="Courier New" w:hAnsi="Courier New"/>
      <w:sz w:val="20"/>
      <w:szCs w:val="20"/>
    </w:rPr>
  </w:style>
  <w:style w:type="paragraph" w:styleId="31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210">
    <w:name w:val="Продолжение списка 21"/>
    <w:basedOn w:val="a"/>
    <w:qFormat/>
    <w:pPr>
      <w:spacing w:after="120"/>
    </w:pPr>
    <w:rPr>
      <w:sz w:val="28"/>
      <w:szCs w:val="20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eastAsia="Arial" w:hAnsi="Arial" w:cs="Liberation Serif"/>
      <w:b/>
      <w:bCs/>
      <w:sz w:val="16"/>
      <w:szCs w:val="16"/>
      <w:lang w:eastAsia="ar-SA"/>
    </w:rPr>
  </w:style>
  <w:style w:type="paragraph" w:customStyle="1" w:styleId="211">
    <w:name w:val="Основной текст 21"/>
    <w:basedOn w:val="a"/>
    <w:qFormat/>
    <w:pPr>
      <w:spacing w:before="222"/>
      <w:ind w:right="352"/>
      <w:jc w:val="both"/>
    </w:pPr>
    <w:rPr>
      <w:sz w:val="28"/>
      <w:szCs w:val="20"/>
    </w:rPr>
  </w:style>
  <w:style w:type="paragraph" w:customStyle="1" w:styleId="310">
    <w:name w:val="Основной текст с отступом 31"/>
    <w:basedOn w:val="a"/>
    <w:qFormat/>
    <w:pPr>
      <w:ind w:firstLine="55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qFormat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31"/>
    <w:basedOn w:val="a"/>
    <w:qFormat/>
    <w:pPr>
      <w:ind w:right="88"/>
      <w:jc w:val="both"/>
    </w:pPr>
    <w:rPr>
      <w:sz w:val="28"/>
      <w:szCs w:val="20"/>
      <w:u w:val="single"/>
    </w:rPr>
  </w:style>
  <w:style w:type="paragraph" w:customStyle="1" w:styleId="16">
    <w:name w:val="Цитата1"/>
    <w:basedOn w:val="a"/>
    <w:qFormat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17">
    <w:name w:val="Указатель1"/>
    <w:basedOn w:val="a"/>
    <w:qFormat/>
    <w:rPr>
      <w:rFonts w:eastAsia="Tahoma"/>
    </w:rPr>
  </w:style>
  <w:style w:type="paragraph" w:customStyle="1" w:styleId="18">
    <w:name w:val="Название1"/>
    <w:basedOn w:val="a"/>
    <w:qFormat/>
    <w:pPr>
      <w:spacing w:before="120" w:after="120"/>
    </w:pPr>
    <w:rPr>
      <w:rFonts w:eastAsia="Tahoma"/>
      <w:i/>
      <w:iCs/>
    </w:rPr>
  </w:style>
  <w:style w:type="table" w:styleId="aff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http://www.znanium.com/" TargetMode="External"/><Relationship Id="rId26" Type="http://schemas.openxmlformats.org/officeDocument/2006/relationships/hyperlink" Target="http://portal.ufrf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grebennikon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yperlink" Target="http://www.1fd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dvs.rsl.ru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www.biblio-online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urait.ru/bcode/492941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659AAE-190A-4C1D-AB22-4091725F1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26</Pages>
  <Words>6494</Words>
  <Characters>37021</Characters>
  <Application>Microsoft Office Word</Application>
  <DocSecurity>0</DocSecurity>
  <Lines>308</Lines>
  <Paragraphs>86</Paragraphs>
  <ScaleCrop>false</ScaleCrop>
  <Company/>
  <LinksUpToDate>false</LinksUpToDate>
  <CharactersWithSpaces>43429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16</cp:revision>
  <cp:lastPrinted>2022-12-26T09:12:00Z</cp:lastPrinted>
  <dcterms:created xsi:type="dcterms:W3CDTF">2022-12-25T17:47:00Z</dcterms:created>
  <dcterms:modified xsi:type="dcterms:W3CDTF">2023-10-09T06:37:00Z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